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b w:val="1"/>
          <w:sz w:val="24"/>
        </w:rPr>
      </w:pPr>
      <w:r>
        <w:rPr>
          <w:rFonts w:hint="eastAsia" w:asciiTheme="minorEastAsia" w:hAnsiTheme="minorEastAsia" w:eastAsiaTheme="minorEastAsia"/>
          <w:sz w:val="24"/>
          <w:u w:val="single" w:color="auto"/>
        </w:rPr>
        <w:t>　　　　年　　月　　日</w:t>
      </w:r>
    </w:p>
    <w:p>
      <w:pPr>
        <w:pStyle w:val="0"/>
        <w:jc w:val="left"/>
        <w:rPr>
          <w:rFonts w:hint="eastAsia" w:asciiTheme="minorEastAsia" w:hAnsiTheme="minorEastAsia" w:eastAsiaTheme="minorEastAsia"/>
          <w:b w:val="1"/>
          <w:sz w:val="24"/>
        </w:rPr>
      </w:pPr>
    </w:p>
    <w:p>
      <w:pPr>
        <w:pStyle w:val="0"/>
        <w:jc w:val="left"/>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32"/>
        </w:rPr>
      </w:pPr>
      <w:r>
        <w:rPr>
          <w:rFonts w:hint="eastAsia" w:ascii="ＭＳ 明朝" w:hAnsi="ＭＳ 明朝" w:eastAsia="ＭＳ 明朝"/>
          <w:b w:val="1"/>
          <w:spacing w:val="0"/>
          <w:w w:val="99"/>
          <w:sz w:val="36"/>
          <w:fitText w:val="5760" w:id="1"/>
        </w:rPr>
        <w:t>火災予防上必要な業務に関する計</w:t>
      </w:r>
      <w:r>
        <w:rPr>
          <w:rFonts w:hint="eastAsia" w:ascii="ＭＳ 明朝" w:hAnsi="ＭＳ 明朝" w:eastAsia="ＭＳ 明朝"/>
          <w:b w:val="1"/>
          <w:spacing w:val="11"/>
          <w:w w:val="99"/>
          <w:sz w:val="36"/>
          <w:fitText w:val="5760" w:id="1"/>
        </w:rPr>
        <w:t>画</w:t>
      </w:r>
    </w:p>
    <w:p>
      <w:pPr>
        <w:pStyle w:val="0"/>
        <w:jc w:val="right"/>
        <w:rPr>
          <w:rFonts w:hint="eastAsia" w:asciiTheme="minorEastAsia" w:hAnsiTheme="minorEastAsia" w:eastAsiaTheme="minorEastAsia"/>
          <w:sz w:val="24"/>
          <w:u w:val="single" w:color="auto"/>
        </w:rPr>
      </w:pPr>
    </w:p>
    <w:p>
      <w:pPr>
        <w:pStyle w:val="0"/>
        <w:jc w:val="left"/>
        <w:rPr>
          <w:rFonts w:hint="eastAsia" w:asciiTheme="minorEastAsia" w:hAnsiTheme="minorEastAsia" w:eastAsiaTheme="minorEastAsia"/>
          <w:sz w:val="24"/>
        </w:rPr>
      </w:pPr>
    </w:p>
    <w:p>
      <w:pPr>
        <w:pStyle w:val="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第１　目的及び適用範囲</w:t>
      </w:r>
    </w:p>
    <w:p>
      <w:pPr>
        <w:pStyle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この計画は、野田市火災予防条例（昭和３７年野田市条例第３号。）第４２条の３の規定に基づき、（</w:t>
      </w:r>
      <w:r>
        <w:rPr>
          <w:rFonts w:hint="eastAsia" w:asciiTheme="minorEastAsia" w:hAnsiTheme="minorEastAsia" w:eastAsiaTheme="minorEastAsia"/>
          <w:sz w:val="24"/>
          <w:u w:val="single" w:color="auto"/>
        </w:rPr>
        <w:t>指定催し名称</w:t>
      </w:r>
      <w:r>
        <w:rPr>
          <w:rFonts w:hint="eastAsia" w:asciiTheme="minorEastAsia" w:hAnsiTheme="minorEastAsia" w:eastAsiaTheme="minorEastAsia"/>
          <w:sz w:val="24"/>
        </w:rPr>
        <w:t>）（以下</w:t>
      </w:r>
      <w:bookmarkStart w:id="0" w:name="_GoBack"/>
      <w:bookmarkEnd w:id="0"/>
      <w:r>
        <w:rPr>
          <w:rFonts w:hint="eastAsia" w:asciiTheme="minorEastAsia" w:hAnsiTheme="minorEastAsia" w:eastAsiaTheme="minorEastAsia"/>
          <w:sz w:val="24"/>
        </w:rPr>
        <w:t>「催し」という。）における火災予防上必要な業務を定め、防火安全性に万全を期すことを目的とし、当該催しの主催者、露店等の関係者、運営に関係するすべての者（以下「関係者」という。）に適用する。</w:t>
      </w:r>
    </w:p>
    <w:p>
      <w:pPr>
        <w:pStyle w:val="0"/>
        <w:jc w:val="left"/>
        <w:rPr>
          <w:rFonts w:hint="eastAsia" w:asciiTheme="minorEastAsia" w:hAnsiTheme="minorEastAsia" w:eastAsiaTheme="minorEastAsia"/>
          <w:sz w:val="24"/>
        </w:rPr>
      </w:pPr>
    </w:p>
    <w:p>
      <w:pPr>
        <w:pStyle w:val="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第２　催しの概要</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　別添（実施要綱、パンフレット等による。）</w:t>
      </w:r>
    </w:p>
    <w:p>
      <w:pPr>
        <w:pStyle w:val="0"/>
        <w:jc w:val="left"/>
        <w:rPr>
          <w:rFonts w:hint="eastAsia" w:asciiTheme="minorEastAsia" w:hAnsiTheme="minorEastAsia" w:eastAsiaTheme="minorEastAsia"/>
          <w:sz w:val="24"/>
        </w:rPr>
      </w:pPr>
    </w:p>
    <w:p>
      <w:pPr>
        <w:pStyle w:val="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第３　火災予防上必要な業務と従事者</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１　主催者（実行委員長）の責務</w:t>
      </w:r>
    </w:p>
    <w:p>
      <w:pPr>
        <w:pStyle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　　主催者は催しの責任者として、関係者に対して防火管理業務に関し必要な指示等を行うことができる立場の者を防火担当者として定め、火災予防上必要な業務に関する計画を作成させ、必要な指示を与えて当該計画に基づく業務を行わせなければならない。</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２　防火担当者の責務</w:t>
      </w:r>
    </w:p>
    <w:p>
      <w:pPr>
        <w:pStyle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　　防火担当者は、本計画の作成（変更）及び実施に係る全ての権限を持ち、必要に応じて主催者の指示を求め、次の業務を行なう。</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⑴　火災予防を図るため、会場内の巡回監視及び避難経路等の安全確保に係る人員の配置</w:t>
      </w:r>
    </w:p>
    <w:p>
      <w:pPr>
        <w:pStyle w:val="0"/>
        <w:ind w:left="480" w:hanging="480" w:hangingChars="20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⑵　対象火気器具等を使用する露店等に係る次の情報（以下「配置計画」という。別紙１）の事前把握及び当日の確認</w:t>
      </w:r>
    </w:p>
    <w:p>
      <w:pPr>
        <w:pStyle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rPr>
        <w:t>　　ア　露店ごとに使用する対象火気器具等及び取</w:t>
      </w:r>
      <w:r>
        <w:rPr>
          <w:rFonts w:hint="eastAsia" w:asciiTheme="minorEastAsia" w:hAnsiTheme="minorEastAsia" w:eastAsiaTheme="minorEastAsia"/>
          <w:sz w:val="24"/>
        </w:rPr>
        <w:t>り扱う危険物等</w:t>
      </w:r>
    </w:p>
    <w:p>
      <w:pPr>
        <w:pStyle w:val="0"/>
        <w:ind w:left="0" w:leftChars="0" w:hanging="840" w:hangingChars="350"/>
        <w:jc w:val="left"/>
        <w:rPr>
          <w:rFonts w:hint="eastAsia" w:asciiTheme="minorEastAsia" w:hAnsiTheme="minorEastAsia" w:eastAsiaTheme="minorEastAsia"/>
          <w:sz w:val="24"/>
        </w:rPr>
      </w:pPr>
      <w:r>
        <w:rPr>
          <w:rFonts w:hint="eastAsia" w:asciiTheme="minorEastAsia" w:hAnsiTheme="minorEastAsia" w:eastAsiaTheme="minorEastAsia"/>
          <w:sz w:val="24"/>
        </w:rPr>
        <w:t>　　イ　使用する対象火気器具等及び取り扱う危険物等の設置場所及びこれらと客席を近接させない等、火災予防上の安全に配慮した会場の配置</w:t>
      </w:r>
    </w:p>
    <w:p>
      <w:pPr>
        <w:pStyle w:val="0"/>
        <w:ind w:left="1440" w:hanging="1440" w:hangingChars="600"/>
        <w:jc w:val="left"/>
        <w:rPr>
          <w:rFonts w:hint="eastAsia" w:asciiTheme="minorEastAsia" w:hAnsiTheme="minorEastAsia" w:eastAsiaTheme="minorEastAsia"/>
          <w:sz w:val="24"/>
        </w:rPr>
      </w:pPr>
      <w:r>
        <w:rPr>
          <w:rFonts w:hint="eastAsia" w:asciiTheme="minorEastAsia" w:hAnsiTheme="minorEastAsia" w:eastAsiaTheme="minorEastAsia"/>
          <w:sz w:val="24"/>
        </w:rPr>
        <w:t>　　ウ　消火器の設置場所</w:t>
      </w:r>
    </w:p>
    <w:p>
      <w:pPr>
        <w:pStyle w:val="0"/>
        <w:ind w:left="440" w:leftChars="-19"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⑶　対象火気器具等を使用する露店等が準備する消火器の不備欠陥が発見された場合の是正指導</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⑷　消火器の使用方法等、第３第３項に規定する「露店等の関係者の責務」に係る指導</w:t>
      </w:r>
    </w:p>
    <w:p>
      <w:pPr>
        <w:pStyle w:val="0"/>
        <w:ind w:left="96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⑸　関係者に対する本計画の周知</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⑹　本計画の変更、その他火災予防上必要な情報に係る消防機関及び関係機関への連絡及び連携</w:t>
      </w:r>
    </w:p>
    <w:p>
      <w:pPr>
        <w:pStyle w:val="0"/>
        <w:ind w:left="96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⑺　第４に規定する火災発生時の対応</w:t>
      </w:r>
    </w:p>
    <w:p>
      <w:pPr>
        <w:pStyle w:val="0"/>
        <w:ind w:left="96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⑻　その他火災予防に関し必要な事項</w:t>
      </w:r>
    </w:p>
    <w:p>
      <w:pPr>
        <w:pStyle w:val="0"/>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３　露店等の関係者の責務</w:t>
      </w:r>
    </w:p>
    <w:p>
      <w:pPr>
        <w:pStyle w:val="0"/>
        <w:ind w:left="782" w:hanging="782" w:hangingChars="326"/>
        <w:jc w:val="left"/>
        <w:rPr>
          <w:rFonts w:hint="eastAsia" w:asciiTheme="minorEastAsia" w:hAnsiTheme="minorEastAsia" w:eastAsiaTheme="minorEastAsia"/>
          <w:sz w:val="24"/>
        </w:rPr>
      </w:pPr>
      <w:r>
        <w:rPr>
          <w:rFonts w:hint="eastAsia" w:asciiTheme="minorEastAsia" w:hAnsiTheme="minorEastAsia" w:eastAsiaTheme="minorEastAsia"/>
          <w:sz w:val="24"/>
        </w:rPr>
        <w:t>　⑴　本計画の遵守及び従業員等への周知</w:t>
      </w:r>
    </w:p>
    <w:p>
      <w:pPr>
        <w:pStyle w:val="0"/>
        <w:ind w:left="96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⑵　催し開催時のチェック表（別紙２）に基づく防火管理等</w:t>
      </w:r>
    </w:p>
    <w:p>
      <w:pPr>
        <w:pStyle w:val="0"/>
        <w:ind w:left="96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⑶　第４に規定する火災発生時の対応</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⑷　配置計画に変更を要する場合、その他火災予防上必要な情報を防火担当者へ報告</w:t>
      </w:r>
    </w:p>
    <w:p>
      <w:pPr>
        <w:pStyle w:val="0"/>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４　管理運営体制</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　　実行委員会本部、防火担当者、警備会社、屋台及び露店等の責任者等は、協力連携し、火災予防に関する業務を行う。</w:t>
      </w:r>
    </w:p>
    <w:p>
      <w:pPr>
        <w:pStyle w:val="0"/>
        <w:ind w:firstLine="720" w:firstLineChars="300"/>
        <w:jc w:val="left"/>
        <w:rPr>
          <w:rFonts w:hint="eastAsia" w:asciiTheme="minorEastAsia" w:hAnsiTheme="minorEastAsia" w:eastAsiaTheme="minorEastAsia"/>
          <w:sz w:val="24"/>
          <w14:textOutline w14:w="9525" w14:cap="rnd" w14:cmpd="sng" w14:algn="ctr">
            <w14:noFill/>
            <w14:prstDash w14:val="solid"/>
            <w14:bevel/>
          </w14:textOutline>
        </w:rPr>
      </w:pPr>
      <w:r>
        <w:rPr>
          <w:rFonts w:hint="eastAsia" w:asciiTheme="minorEastAsia" w:hAnsiTheme="minorEastAsia" w:eastAsiaTheme="minorEastAsia"/>
          <w:sz w:val="24"/>
          <w:bdr w:val="single" w:color="auto" w:sz="4" w:space="0"/>
          <w14:textOutline w14:w="9525" w14:cap="rnd" w14:cmpd="sng" w14:algn="ctr">
            <w14:noFill/>
            <w14:prstDash w14:val="solid"/>
            <w14:bevel/>
          </w14:textOutline>
        </w:rPr>
        <w:t>実行委員会本部</w:t>
      </w:r>
      <w:r>
        <w:rPr>
          <w:rFonts w:hint="eastAsia" w:asciiTheme="minorEastAsia" w:hAnsiTheme="minorEastAsia" w:eastAsiaTheme="minorEastAsia"/>
          <w:sz w:val="24"/>
          <w14:textOutline w14:w="9525" w14:cap="rnd" w14:cmpd="sng" w14:algn="ctr">
            <w14:noFill/>
            <w14:prstDash w14:val="solid"/>
            <w14:bevel/>
          </w14:textOutline>
        </w:rPr>
        <w:t>　　　</w:t>
      </w:r>
      <w:r>
        <w:rPr>
          <w:rFonts w:hint="eastAsia" w:asciiTheme="minorEastAsia" w:hAnsiTheme="minorEastAsia" w:eastAsiaTheme="minorEastAsia"/>
          <w:sz w:val="24"/>
        </w:rPr>
        <w:t>電話（　　　　　　　　　　　　）</w:t>
      </w:r>
    </w:p>
    <w:p>
      <w:pPr>
        <w:pStyle w:val="0"/>
        <w:ind w:firstLine="720" w:firstLineChars="300"/>
        <w:jc w:val="left"/>
        <w:rPr>
          <w:rFonts w:hint="eastAsia" w:asciiTheme="minorEastAsia" w:hAnsiTheme="minorEastAsia" w:eastAsiaTheme="minorEastAsia"/>
          <w:sz w:val="24"/>
        </w:rPr>
      </w:pPr>
      <w:r>
        <w:rPr>
          <w:rFonts w:hint="eastAsia" w:asciiTheme="minorEastAsia" w:hAnsiTheme="minorEastAsia" w:eastAsiaTheme="minorEastAsia"/>
          <w:sz w:val="24"/>
        </w:rPr>
        <w:t>・委員長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　　電話（　　　　　　　　　　　　）</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・防火担当者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　　電話（　　　　　　　　　　　　）</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・露店業者等代表者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　　電話（　　　　　　　　　　　　）</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・警備会社責任者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　　電話（　　　　　　　　　　　　）</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　　電話（　　　　　　　　　　　　）</w:t>
      </w:r>
    </w:p>
    <w:p>
      <w:pPr>
        <w:pStyle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　　電話（　　　　　　　　　　　　）</w:t>
      </w:r>
    </w:p>
    <w:p>
      <w:pPr>
        <w:pStyle w:val="0"/>
        <w:ind w:left="960" w:hanging="960" w:hangingChars="400"/>
        <w:jc w:val="left"/>
        <w:rPr>
          <w:rFonts w:hint="eastAsia" w:asciiTheme="minorEastAsia" w:hAnsiTheme="minorEastAsia" w:eastAsiaTheme="minorEastAsia"/>
          <w:sz w:val="24"/>
        </w:rPr>
      </w:pPr>
    </w:p>
    <w:p>
      <w:pPr>
        <w:pStyle w:val="0"/>
        <w:ind w:left="960" w:hanging="960" w:hangingChars="40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第４　火災発生時の対応</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　関係者は、火災発生時の対応として、次のとおり活動するとともに、消防隊が到着したときは、出火場所、出火状況、危険物等の状況及び負傷者等の有無、その他消防活動上必要な情報を提供する。</w:t>
      </w:r>
    </w:p>
    <w:p>
      <w:pPr>
        <w:pStyle w:val="0"/>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１　消火活動</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⑴　火災の直近にいる者は、消火器等の消火用具を使用して、適切な初期消火を行うこと。</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⑵　燃えているところに近づき過ぎず、適切な距離を保ち初期消火すること。</w:t>
      </w:r>
    </w:p>
    <w:p>
      <w:pPr>
        <w:pStyle w:val="0"/>
        <w:ind w:left="1200" w:hanging="1200" w:hangingChars="500"/>
        <w:jc w:val="left"/>
        <w:rPr>
          <w:rFonts w:hint="eastAsia" w:asciiTheme="minorEastAsia" w:hAnsiTheme="minorEastAsia" w:eastAsiaTheme="minorEastAsia"/>
          <w:sz w:val="24"/>
        </w:rPr>
      </w:pPr>
      <w:r>
        <w:rPr>
          <w:rFonts w:hint="eastAsia" w:asciiTheme="minorEastAsia" w:hAnsiTheme="minorEastAsia" w:eastAsiaTheme="minorEastAsia"/>
          <w:sz w:val="24"/>
        </w:rPr>
        <w:t>２　通報連絡</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⑴　火災等の発生場所及び状況を把握し、直ちに１１９番通報するとともに、放送設備等により必要に応じて観客に対し周知すること。</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⑵　実行委員会本部若しくは防火担当者に報告すること。</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⑶　避難誘導</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ア　出火場所付近にいる避難者を優先に避難誘導すること。</w:t>
      </w:r>
    </w:p>
    <w:p>
      <w:pPr>
        <w:pStyle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イ　負傷者、避難していない者、救助の必要がある者の確認を行うこと。</w:t>
      </w:r>
    </w:p>
    <w:p>
      <w:pPr>
        <w:pStyle w:val="0"/>
        <w:ind w:left="0" w:leftChars="0" w:hanging="720" w:hangingChars="300"/>
        <w:jc w:val="left"/>
        <w:rPr>
          <w:rFonts w:hint="eastAsia" w:asciiTheme="minorEastAsia" w:hAnsiTheme="minorEastAsia" w:eastAsiaTheme="minorEastAsia"/>
          <w:sz w:val="24"/>
        </w:rPr>
      </w:pPr>
      <w:r>
        <w:rPr>
          <w:rFonts w:hint="eastAsia" w:asciiTheme="minorEastAsia" w:hAnsiTheme="minorEastAsia" w:eastAsiaTheme="minorEastAsia"/>
          <w:sz w:val="24"/>
        </w:rPr>
        <w:t>　　ウ　避難誘導は、拡声器または大きな声等で簡潔に行い、パニック防止に努めること。</w:t>
      </w:r>
    </w:p>
    <w:p>
      <w:pPr>
        <w:pStyle w:val="0"/>
        <w:ind w:left="1440" w:hanging="1440" w:hangingChars="600"/>
        <w:jc w:val="left"/>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第５　放火防止対策</w:t>
      </w:r>
    </w:p>
    <w:p>
      <w:pPr>
        <w:pStyle w:val="0"/>
        <w:ind w:left="1"/>
        <w:jc w:val="left"/>
        <w:rPr>
          <w:rFonts w:hint="eastAsia" w:asciiTheme="minorEastAsia" w:hAnsiTheme="minorEastAsia" w:eastAsiaTheme="minorEastAsia"/>
          <w:sz w:val="24"/>
        </w:rPr>
      </w:pPr>
      <w:r>
        <w:rPr>
          <w:rFonts w:hint="eastAsia" w:asciiTheme="minorEastAsia" w:hAnsiTheme="minorEastAsia" w:eastAsiaTheme="minorEastAsia"/>
          <w:sz w:val="24"/>
        </w:rPr>
        <w:t>　実行委員会、防火担当者及び露店等の関係者は、以下の事項に留意し、放火防止に努めるものとすること。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　催し会場の広場、通路、休憩所、トイレ、露店等の可燃物の整理整頓又は除去を行うこと。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　夜間など無人となるときは、ボンベその他の燃料を設置したままにしないこと。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３　倉庫等は、使用するとき以外は施錠すること。</w:t>
      </w:r>
    </w:p>
    <w:p>
      <w:pPr>
        <w:pStyle w:val="0"/>
        <w:ind w:left="720" w:hanging="720" w:hangingChars="300"/>
        <w:jc w:val="left"/>
        <w:rPr>
          <w:rFonts w:hint="eastAsia" w:asciiTheme="minorEastAsia" w:hAnsiTheme="minorEastAsia" w:eastAsiaTheme="minorEastAsia"/>
          <w:sz w:val="24"/>
        </w:rPr>
      </w:pPr>
      <w:r>
        <w:rPr>
          <w:rFonts w:hint="eastAsia" w:asciiTheme="minorEastAsia" w:hAnsiTheme="minorEastAsia" w:eastAsiaTheme="minorEastAsia"/>
          <w:sz w:val="24"/>
        </w:rPr>
        <w:t>４　必要に応じて催し会場の巡回監視を行うこと。</w:t>
      </w:r>
    </w:p>
    <w:p>
      <w:pPr>
        <w:pStyle w:val="0"/>
        <w:ind w:left="720" w:hanging="720" w:hangingChars="300"/>
        <w:jc w:val="left"/>
        <w:rPr>
          <w:rFonts w:hint="eastAsia" w:asciiTheme="minorEastAsia" w:hAnsiTheme="minorEastAsia" w:eastAsiaTheme="minorEastAsia"/>
          <w:sz w:val="24"/>
        </w:rPr>
      </w:pPr>
    </w:p>
    <w:p>
      <w:pPr>
        <w:pStyle w:val="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第６　震災対策</w:t>
      </w:r>
    </w:p>
    <w:p>
      <w:pPr>
        <w:pStyle w:val="0"/>
        <w:ind w:left="0"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実行委員会、防火担当者及び露店等の関係者は、催し開催期間中に地震等の災害を防止するため、以下の事項に留意し、必要な措置を講じること。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　地震発生直後は、催し会場内全ての者が身の安全を守ることを優先とすること。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　露店等の関係者は、電源および燃料の遮断等を行うなど、火の元の始末などを行うこと。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３　催しに関係する全ての者は、周囲の機器、物品等の転倒、落下等の有無を確認し、負傷者等が発生した場合は、実行委員会本部又は防火担当者に報告すること。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４　テレビ、ラジオなどの報道機関を通じて地震に関する情報の収集に努めるとともに、催し会場内の状況を把握すること。</w:t>
      </w:r>
    </w:p>
    <w:p>
      <w:pPr>
        <w:pStyle w:val="0"/>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５　地震動が終息した後においても、各種設備・器具、露店等で使用している対象火気器具等は、安全が確認されるまで使用しないこと。</w:t>
      </w:r>
    </w:p>
    <w:sectPr>
      <w:type w:val="continuous"/>
      <w:pgSz w:w="11906" w:h="16838"/>
      <w:pgMar w:top="1985" w:right="1701" w:bottom="1985" w:left="1701"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lin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footnote text"/>
    <w:basedOn w:val="0"/>
    <w:next w:val="22"/>
    <w:link w:val="23"/>
    <w:uiPriority w:val="0"/>
    <w:semiHidden/>
    <w:pPr>
      <w:snapToGrid w:val="0"/>
      <w:jc w:val="left"/>
    </w:pPr>
  </w:style>
  <w:style w:type="character" w:styleId="23" w:customStyle="1">
    <w:name w:val="脚注文字列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3</Pages>
  <Words>0</Words>
  <Characters>1893</Characters>
  <Application>JUST Note</Application>
  <Lines>101</Lines>
  <Paragraphs>62</Paragraphs>
  <CharactersWithSpaces>2163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秋山　和幸</cp:lastModifiedBy>
  <cp:lastPrinted>2023-07-10T05:53:27Z</cp:lastPrinted>
  <dcterms:created xsi:type="dcterms:W3CDTF">2021-01-08T04:45:00Z</dcterms:created>
  <dcterms:modified xsi:type="dcterms:W3CDTF">2023-07-10T05:53:22Z</dcterms:modified>
  <cp:revision>7</cp:revision>
</cp:coreProperties>
</file>