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0C" w:rsidRPr="0061667D" w:rsidRDefault="00A92C0C" w:rsidP="0061667D">
      <w:pPr>
        <w:wordWrap w:val="0"/>
        <w:rPr>
          <w:rFonts w:hAnsi="ＭＳ 明朝"/>
        </w:rPr>
      </w:pPr>
      <w:bookmarkStart w:id="0" w:name="_GoBack"/>
      <w:bookmarkEnd w:id="0"/>
    </w:p>
    <w:p w:rsidR="00A92C0C" w:rsidRPr="00123DE1" w:rsidRDefault="00A92C0C" w:rsidP="00A92C0C">
      <w:pPr>
        <w:wordWrap w:val="0"/>
        <w:overflowPunct w:val="0"/>
        <w:autoSpaceDE w:val="0"/>
        <w:autoSpaceDN w:val="0"/>
        <w:ind w:right="420"/>
        <w:jc w:val="right"/>
        <w:rPr>
          <w:sz w:val="18"/>
          <w:szCs w:val="18"/>
        </w:rPr>
      </w:pPr>
      <w:r w:rsidRPr="00123DE1">
        <w:rPr>
          <w:rFonts w:hint="eastAsia"/>
          <w:sz w:val="18"/>
          <w:szCs w:val="18"/>
        </w:rPr>
        <w:t>年　　月　　日</w:t>
      </w:r>
    </w:p>
    <w:p w:rsidR="00E876E4" w:rsidRPr="00123DE1" w:rsidRDefault="00E876E4" w:rsidP="008B3064">
      <w:pPr>
        <w:wordWrap w:val="0"/>
        <w:overflowPunct w:val="0"/>
        <w:autoSpaceDE w:val="0"/>
        <w:autoSpaceDN w:val="0"/>
        <w:spacing w:line="240" w:lineRule="exact"/>
        <w:rPr>
          <w:sz w:val="18"/>
          <w:szCs w:val="18"/>
        </w:rPr>
      </w:pPr>
    </w:p>
    <w:p w:rsidR="00A92C0C" w:rsidRPr="00123DE1" w:rsidRDefault="00A92C0C" w:rsidP="008B3064">
      <w:pPr>
        <w:wordWrap w:val="0"/>
        <w:overflowPunct w:val="0"/>
        <w:autoSpaceDE w:val="0"/>
        <w:autoSpaceDN w:val="0"/>
        <w:spacing w:line="240" w:lineRule="exact"/>
        <w:ind w:firstLineChars="100" w:firstLine="180"/>
        <w:rPr>
          <w:sz w:val="18"/>
          <w:szCs w:val="18"/>
        </w:rPr>
      </w:pPr>
      <w:r w:rsidRPr="00123DE1">
        <w:rPr>
          <w:rFonts w:hint="eastAsia"/>
          <w:sz w:val="18"/>
          <w:szCs w:val="18"/>
        </w:rPr>
        <w:t>（宛先）野田市長</w:t>
      </w:r>
    </w:p>
    <w:p w:rsidR="00E876E4" w:rsidRPr="008B3064" w:rsidRDefault="00E876E4" w:rsidP="008B3064">
      <w:pPr>
        <w:wordWrap w:val="0"/>
        <w:overflowPunct w:val="0"/>
        <w:autoSpaceDE w:val="0"/>
        <w:autoSpaceDN w:val="0"/>
        <w:spacing w:line="300" w:lineRule="exact"/>
        <w:rPr>
          <w:b/>
          <w:sz w:val="18"/>
          <w:szCs w:val="18"/>
        </w:rPr>
      </w:pPr>
    </w:p>
    <w:p w:rsidR="00A92C0C" w:rsidRPr="008B3064" w:rsidRDefault="00A92C0C" w:rsidP="008B3064">
      <w:pPr>
        <w:overflowPunct w:val="0"/>
        <w:autoSpaceDE w:val="0"/>
        <w:autoSpaceDN w:val="0"/>
        <w:spacing w:line="240" w:lineRule="exact"/>
        <w:ind w:right="960" w:firstLineChars="5670" w:firstLine="10206"/>
        <w:jc w:val="left"/>
        <w:rPr>
          <w:sz w:val="18"/>
          <w:szCs w:val="18"/>
        </w:rPr>
      </w:pPr>
      <w:r w:rsidRPr="008B3064">
        <w:rPr>
          <w:rFonts w:hint="eastAsia"/>
          <w:sz w:val="18"/>
          <w:szCs w:val="18"/>
        </w:rPr>
        <w:t xml:space="preserve">住　所　　　　　　　　　　　</w:t>
      </w:r>
    </w:p>
    <w:p w:rsidR="00A92C0C" w:rsidRPr="00123DE1" w:rsidRDefault="00220013" w:rsidP="002564C8">
      <w:pPr>
        <w:wordWrap w:val="0"/>
        <w:overflowPunct w:val="0"/>
        <w:autoSpaceDE w:val="0"/>
        <w:autoSpaceDN w:val="0"/>
        <w:spacing w:line="240" w:lineRule="exact"/>
        <w:ind w:right="449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139065</wp:posOffset>
                </wp:positionV>
                <wp:extent cx="1979295" cy="314325"/>
                <wp:effectExtent l="0" t="0" r="20955" b="28575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920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504.15pt;margin-top:10.95pt;width:155.85pt;height:24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CNnwIAACY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6hdiOMJKmhRj+//3h8+PL48O3x4SuCbchR25gUjt42N9qxNM21Ku4MkmpeEblmV1qr&#10;tmKEQmSROx+cXHALA1fRqn2lKHggG6t8unalrh0gJALtfFXuD1VhO4sK2Iymk+lwOsaoANsoikfD&#10;sXdB0v3tRhv7gqkauUmGV5oUd8zeEK69E7K9NtYXh/YMCX2PUVkLKPWWCBQlSTLpMfvDAUn3qO6m&#10;VEsuhBeLkKjNcDIahx7cKMGpM/q86PVqLjQCUKDhvx725JhWG0k9mMvZop9bwkU3B+dCOjxIQR+6&#10;S4bX06dpOF2cL87jQTxMFoM4zPPB1XIeD5JlNBnno3w+z6PPLrQoTitOKZMuur22o/jvtNN3WafK&#10;g7pPWJhjskv/PSUbnIYByvCs9n/PzovF6aPT2UrRe9CKVl2zwuMCk0rpjxi10KgZNh82RDOMxEsJ&#10;eptGcew62y/i8WQIC31sWR1biCwAKsMWo246t91rsGk0X1fgKfJlleoKNFpyuxdzF1WvbGhGz6B/&#10;OFy3H6/9qd/P2+wXAAAA//8DAFBLAwQUAAYACAAAACEAeWBFJd8AAAALAQAADwAAAGRycy9kb3du&#10;cmV2LnhtbEyPwU7DMBBE70j8g7VI3KidpoIS4lQIhBCFC4ULt22yJGnjdRS7Tfh7tic4jvZp5m2+&#10;mlynjjSE1rOFZGZAEZe+arm28PnxdLUEFSJyhZ1nsvBDAVbF+VmOWeVHfqfjJtZKSjhkaKGJsc+0&#10;DmVDDsPM98Ry+/aDwyhxqHU14CjlrtNzY661w5ZlocGeHhoq95uDs2DGt3Th1q/IX8/r/iXuH/Vu&#10;3Fl7eTHd34GKNMU/GE76og6FOG39gaugOsnGLFNhLcyTW1AnIpVFUFsLN8kCdJHr/z8UvwAAAP//&#10;AwBQSwECLQAUAAYACAAAACEAtoM4kv4AAADhAQAAEwAAAAAAAAAAAAAAAAAAAAAAW0NvbnRlbnRf&#10;VHlwZXNdLnhtbFBLAQItABQABgAIAAAAIQA4/SH/1gAAAJQBAAALAAAAAAAAAAAAAAAAAC8BAABf&#10;cmVscy8ucmVsc1BLAQItABQABgAIAAAAIQB5y8CNnwIAACYFAAAOAAAAAAAAAAAAAAAAAC4CAABk&#10;cnMvZTJvRG9jLnhtbFBLAQItABQABgAIAAAAIQB5YEUl3wAAAAsBAAAPAAAAAAAAAAAAAAAAAPkE&#10;AABkcnMvZG93bnJldi54bWxQSwUGAAAAAAQABADzAAAABQYAAAAA&#10;" o:allowincell="f" strokeweight=".5pt"/>
            </w:pict>
          </mc:Fallback>
        </mc:AlternateContent>
      </w:r>
      <w:r w:rsidR="00A92C0C" w:rsidRPr="00123DE1">
        <w:rPr>
          <w:rFonts w:hint="eastAsia"/>
          <w:sz w:val="18"/>
          <w:szCs w:val="18"/>
        </w:rPr>
        <w:t xml:space="preserve">氏　名　</w:t>
      </w:r>
      <w:r w:rsidR="00AD0996">
        <w:rPr>
          <w:sz w:val="18"/>
          <w:szCs w:val="18"/>
        </w:rPr>
        <w:t xml:space="preserve">       </w:t>
      </w:r>
      <w:r w:rsidR="00A92C0C" w:rsidRPr="00123DE1">
        <w:rPr>
          <w:rFonts w:hint="eastAsia"/>
          <w:sz w:val="18"/>
          <w:szCs w:val="18"/>
        </w:rPr>
        <w:t xml:space="preserve">　　　　　　　　</w:t>
      </w:r>
      <w:r w:rsidR="00AD0996">
        <w:rPr>
          <w:sz w:val="18"/>
          <w:szCs w:val="18"/>
        </w:rPr>
        <w:t xml:space="preserve"> </w:t>
      </w:r>
      <w:r w:rsidR="002564C8">
        <w:rPr>
          <w:rFonts w:hint="eastAsia"/>
          <w:sz w:val="18"/>
          <w:szCs w:val="18"/>
        </w:rPr>
        <w:t xml:space="preserve">　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2835"/>
        <w:gridCol w:w="993"/>
      </w:tblGrid>
      <w:tr w:rsidR="00A92C0C" w:rsidRPr="00123DE1" w:rsidTr="00AD0996">
        <w:tc>
          <w:tcPr>
            <w:tcW w:w="10206" w:type="dxa"/>
            <w:vAlign w:val="center"/>
          </w:tcPr>
          <w:p w:rsidR="00A92C0C" w:rsidRPr="00123DE1" w:rsidRDefault="00A92C0C" w:rsidP="00A92C0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92C0C" w:rsidRPr="00123DE1" w:rsidRDefault="00A92C0C" w:rsidP="008B306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  <w:tc>
          <w:tcPr>
            <w:tcW w:w="993" w:type="dxa"/>
          </w:tcPr>
          <w:p w:rsidR="00A92C0C" w:rsidRPr="00123DE1" w:rsidRDefault="00A92C0C" w:rsidP="00A92C0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A92C0C" w:rsidRPr="00123DE1" w:rsidRDefault="00A92C0C" w:rsidP="008B3064">
      <w:pPr>
        <w:autoSpaceDE w:val="0"/>
        <w:autoSpaceDN w:val="0"/>
        <w:spacing w:line="240" w:lineRule="exact"/>
        <w:jc w:val="left"/>
        <w:rPr>
          <w:kern w:val="0"/>
          <w:sz w:val="18"/>
          <w:szCs w:val="18"/>
        </w:rPr>
      </w:pPr>
    </w:p>
    <w:p w:rsidR="00A92C0C" w:rsidRPr="00123DE1" w:rsidRDefault="00A92C0C" w:rsidP="008B3064">
      <w:pPr>
        <w:overflowPunct w:val="0"/>
        <w:autoSpaceDE w:val="0"/>
        <w:autoSpaceDN w:val="0"/>
        <w:spacing w:line="240" w:lineRule="exact"/>
        <w:rPr>
          <w:spacing w:val="13"/>
          <w:sz w:val="18"/>
          <w:szCs w:val="18"/>
        </w:rPr>
      </w:pPr>
    </w:p>
    <w:p w:rsidR="00A92C0C" w:rsidRPr="00123DE1" w:rsidRDefault="00B33852" w:rsidP="008B3064">
      <w:pPr>
        <w:overflowPunct w:val="0"/>
        <w:autoSpaceDE w:val="0"/>
        <w:autoSpaceDN w:val="0"/>
        <w:spacing w:line="240" w:lineRule="exact"/>
        <w:jc w:val="center"/>
        <w:rPr>
          <w:sz w:val="18"/>
          <w:szCs w:val="18"/>
        </w:rPr>
      </w:pPr>
      <w:r w:rsidRPr="00B33852">
        <w:rPr>
          <w:rFonts w:hint="eastAsia"/>
          <w:sz w:val="18"/>
          <w:szCs w:val="18"/>
        </w:rPr>
        <w:t>事業系一般廃棄物</w:t>
      </w:r>
      <w:r w:rsidR="00E876E4" w:rsidRPr="00123DE1">
        <w:rPr>
          <w:rFonts w:hint="eastAsia"/>
          <w:sz w:val="18"/>
          <w:szCs w:val="18"/>
        </w:rPr>
        <w:t>減量化</w:t>
      </w:r>
      <w:r w:rsidR="00F87C21">
        <w:rPr>
          <w:rFonts w:hint="eastAsia"/>
          <w:sz w:val="18"/>
          <w:szCs w:val="18"/>
        </w:rPr>
        <w:t>計画</w:t>
      </w:r>
      <w:r w:rsidR="00E876E4" w:rsidRPr="00123DE1">
        <w:rPr>
          <w:rFonts w:hint="eastAsia"/>
          <w:sz w:val="18"/>
          <w:szCs w:val="18"/>
        </w:rPr>
        <w:t>実績報告書</w:t>
      </w:r>
    </w:p>
    <w:p w:rsidR="00A92C0C" w:rsidRPr="00123DE1" w:rsidRDefault="004017F7" w:rsidP="008B3064">
      <w:pPr>
        <w:overflowPunct w:val="0"/>
        <w:autoSpaceDE w:val="0"/>
        <w:autoSpaceDN w:val="0"/>
        <w:spacing w:line="240" w:lineRule="exact"/>
        <w:ind w:firstLineChars="600" w:firstLine="10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前</w:t>
      </w:r>
      <w:r w:rsidR="00E876E4" w:rsidRPr="00123DE1">
        <w:rPr>
          <w:rFonts w:hint="eastAsia"/>
          <w:sz w:val="18"/>
          <w:szCs w:val="18"/>
        </w:rPr>
        <w:t>年度の</w:t>
      </w:r>
      <w:r w:rsidR="008F0394" w:rsidRPr="00B33852">
        <w:rPr>
          <w:rFonts w:hint="eastAsia"/>
          <w:sz w:val="18"/>
          <w:szCs w:val="18"/>
        </w:rPr>
        <w:t>事業系一般廃棄物</w:t>
      </w:r>
      <w:r w:rsidR="008F0394" w:rsidRPr="00123DE1">
        <w:rPr>
          <w:rFonts w:hint="eastAsia"/>
          <w:sz w:val="18"/>
          <w:szCs w:val="18"/>
        </w:rPr>
        <w:t>減量化</w:t>
      </w:r>
      <w:r w:rsidR="008F0394">
        <w:rPr>
          <w:rFonts w:hint="eastAsia"/>
          <w:sz w:val="18"/>
          <w:szCs w:val="18"/>
        </w:rPr>
        <w:t>計画</w:t>
      </w:r>
      <w:r w:rsidR="008F0394" w:rsidRPr="00123DE1">
        <w:rPr>
          <w:rFonts w:hint="eastAsia"/>
          <w:sz w:val="18"/>
          <w:szCs w:val="18"/>
        </w:rPr>
        <w:t>実績報告書</w:t>
      </w:r>
      <w:r w:rsidR="00E876E4" w:rsidRPr="00123DE1">
        <w:rPr>
          <w:rFonts w:hint="eastAsia"/>
          <w:sz w:val="18"/>
          <w:szCs w:val="18"/>
        </w:rPr>
        <w:t>を</w:t>
      </w:r>
      <w:r w:rsidR="00754016">
        <w:rPr>
          <w:rFonts w:hint="eastAsia"/>
          <w:sz w:val="18"/>
          <w:szCs w:val="18"/>
        </w:rPr>
        <w:t>次のとおり</w:t>
      </w:r>
      <w:r w:rsidR="00E876E4" w:rsidRPr="00123DE1">
        <w:rPr>
          <w:rFonts w:hint="eastAsia"/>
          <w:sz w:val="18"/>
          <w:szCs w:val="18"/>
        </w:rPr>
        <w:t>提出します。</w:t>
      </w:r>
    </w:p>
    <w:tbl>
      <w:tblPr>
        <w:tblW w:w="1409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50"/>
        <w:gridCol w:w="709"/>
        <w:gridCol w:w="567"/>
        <w:gridCol w:w="709"/>
        <w:gridCol w:w="708"/>
        <w:gridCol w:w="709"/>
        <w:gridCol w:w="567"/>
        <w:gridCol w:w="567"/>
        <w:gridCol w:w="709"/>
        <w:gridCol w:w="611"/>
        <w:gridCol w:w="806"/>
        <w:gridCol w:w="709"/>
        <w:gridCol w:w="709"/>
        <w:gridCol w:w="567"/>
        <w:gridCol w:w="9"/>
        <w:gridCol w:w="841"/>
        <w:gridCol w:w="642"/>
        <w:gridCol w:w="634"/>
        <w:gridCol w:w="514"/>
        <w:gridCol w:w="567"/>
        <w:gridCol w:w="567"/>
      </w:tblGrid>
      <w:tr w:rsidR="00EE6F36" w:rsidRPr="00123DE1" w:rsidTr="00467E3B">
        <w:trPr>
          <w:trHeight w:val="20"/>
        </w:trPr>
        <w:tc>
          <w:tcPr>
            <w:tcW w:w="825" w:type="dxa"/>
            <w:tcBorders>
              <w:top w:val="nil"/>
              <w:left w:val="nil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3" w:type="dxa"/>
            <w:gridSpan w:val="5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4017F7">
              <w:rPr>
                <w:rFonts w:hint="eastAsia"/>
                <w:sz w:val="18"/>
                <w:szCs w:val="18"/>
              </w:rPr>
              <w:t>前</w:t>
            </w:r>
            <w:r w:rsidRPr="00123DE1">
              <w:rPr>
                <w:rFonts w:hint="eastAsia"/>
                <w:sz w:val="18"/>
                <w:szCs w:val="18"/>
              </w:rPr>
              <w:t>年度の計画</w:t>
            </w:r>
          </w:p>
        </w:tc>
        <w:tc>
          <w:tcPr>
            <w:tcW w:w="3163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4017F7">
              <w:rPr>
                <w:rFonts w:hint="eastAsia"/>
                <w:sz w:val="18"/>
                <w:szCs w:val="18"/>
              </w:rPr>
              <w:t>前</w:t>
            </w:r>
            <w:r w:rsidRPr="00123DE1">
              <w:rPr>
                <w:rFonts w:hint="eastAsia"/>
                <w:sz w:val="18"/>
                <w:szCs w:val="18"/>
              </w:rPr>
              <w:t>年度の実績</w:t>
            </w:r>
          </w:p>
        </w:tc>
        <w:tc>
          <w:tcPr>
            <w:tcW w:w="2791" w:type="dxa"/>
            <w:gridSpan w:val="4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計画量に対する増減</w:t>
            </w:r>
          </w:p>
        </w:tc>
        <w:tc>
          <w:tcPr>
            <w:tcW w:w="2640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計画</w:t>
            </w:r>
            <w:r>
              <w:rPr>
                <w:rFonts w:hint="eastAsia"/>
                <w:sz w:val="18"/>
                <w:szCs w:val="18"/>
              </w:rPr>
              <w:t>達成率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処理方法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</w:t>
            </w:r>
            <w:r w:rsidRPr="00123DE1">
              <w:rPr>
                <w:rFonts w:hint="eastAsia"/>
                <w:sz w:val="18"/>
                <w:szCs w:val="18"/>
              </w:rPr>
              <w:t>委託・自己</w:t>
            </w:r>
            <w:r w:rsidRPr="00123DE1">
              <w:rPr>
                <w:sz w:val="18"/>
                <w:szCs w:val="18"/>
              </w:rPr>
              <w:t>)</w:t>
            </w:r>
          </w:p>
        </w:tc>
      </w:tr>
      <w:tr w:rsidR="001E6975" w:rsidRPr="00123DE1" w:rsidTr="00BF07B2">
        <w:trPr>
          <w:trHeight w:val="20"/>
        </w:trPr>
        <w:tc>
          <w:tcPr>
            <w:tcW w:w="825" w:type="dxa"/>
            <w:vMerge w:val="restart"/>
            <w:tcBorders>
              <w:tl2br w:val="single" w:sz="4" w:space="0" w:color="auto"/>
            </w:tcBorders>
            <w:vAlign w:val="center"/>
          </w:tcPr>
          <w:p w:rsidR="00AE5931" w:rsidRPr="00BF07B2" w:rsidRDefault="00F6498D" w:rsidP="008B3064">
            <w:pPr>
              <w:autoSpaceDE w:val="0"/>
              <w:autoSpaceDN w:val="0"/>
              <w:spacing w:line="240" w:lineRule="exact"/>
              <w:ind w:left="113" w:right="23"/>
              <w:jc w:val="right"/>
              <w:rPr>
                <w:sz w:val="15"/>
                <w:szCs w:val="15"/>
              </w:rPr>
            </w:pPr>
            <w:r w:rsidRPr="00BF07B2">
              <w:rPr>
                <w:rFonts w:hint="eastAsia"/>
                <w:sz w:val="15"/>
                <w:szCs w:val="15"/>
              </w:rPr>
              <w:t>処理区分</w:t>
            </w:r>
          </w:p>
          <w:p w:rsidR="00AE5931" w:rsidRDefault="00AE5931" w:rsidP="008B3064">
            <w:pPr>
              <w:autoSpaceDE w:val="0"/>
              <w:autoSpaceDN w:val="0"/>
              <w:spacing w:line="240" w:lineRule="exact"/>
              <w:ind w:left="113" w:right="23"/>
              <w:jc w:val="right"/>
              <w:rPr>
                <w:sz w:val="16"/>
                <w:szCs w:val="16"/>
              </w:rPr>
            </w:pPr>
          </w:p>
          <w:p w:rsidR="0027289A" w:rsidRDefault="0027289A" w:rsidP="008B3064">
            <w:pPr>
              <w:autoSpaceDE w:val="0"/>
              <w:autoSpaceDN w:val="0"/>
              <w:spacing w:line="240" w:lineRule="exact"/>
              <w:ind w:left="113" w:right="23"/>
              <w:jc w:val="right"/>
              <w:rPr>
                <w:sz w:val="16"/>
                <w:szCs w:val="16"/>
              </w:rPr>
            </w:pPr>
          </w:p>
          <w:p w:rsidR="00F6498D" w:rsidRPr="007B6F28" w:rsidRDefault="00F6498D" w:rsidP="008B3064">
            <w:pPr>
              <w:autoSpaceDE w:val="0"/>
              <w:autoSpaceDN w:val="0"/>
              <w:spacing w:line="240" w:lineRule="exact"/>
              <w:ind w:left="113" w:right="23"/>
              <w:jc w:val="right"/>
              <w:rPr>
                <w:sz w:val="16"/>
                <w:szCs w:val="16"/>
              </w:rPr>
            </w:pPr>
            <w:r w:rsidRPr="007B6F28">
              <w:rPr>
                <w:rFonts w:hint="eastAsia"/>
                <w:sz w:val="16"/>
                <w:szCs w:val="16"/>
              </w:rPr>
              <w:t xml:space="preserve">　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品目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F6498D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発生量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（トン）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(A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 w:rsidRPr="00123DE1">
              <w:rPr>
                <w:sz w:val="18"/>
                <w:szCs w:val="18"/>
              </w:rPr>
              <w:t>B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C)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1E6975" w:rsidRDefault="001E6975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資源</w:t>
            </w:r>
          </w:p>
          <w:p w:rsidR="00F6498D" w:rsidRPr="00123DE1" w:rsidRDefault="001E6975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化率</w:t>
            </w:r>
            <w:r w:rsidR="00F6498D">
              <w:rPr>
                <w:rFonts w:hint="eastAsia"/>
                <w:kern w:val="0"/>
                <w:sz w:val="18"/>
                <w:szCs w:val="18"/>
              </w:rPr>
              <w:t>（％）</w:t>
            </w:r>
          </w:p>
          <w:p w:rsidR="00F6498D" w:rsidRPr="009C4EF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6"/>
                <w:szCs w:val="16"/>
              </w:rPr>
            </w:pPr>
            <w:r w:rsidRPr="009C4EFB">
              <w:rPr>
                <w:sz w:val="16"/>
                <w:szCs w:val="16"/>
              </w:rPr>
              <w:t>(C/(C</w:t>
            </w:r>
            <w:r w:rsidRPr="009C4EFB">
              <w:rPr>
                <w:rFonts w:hint="eastAsia"/>
                <w:sz w:val="16"/>
                <w:szCs w:val="16"/>
              </w:rPr>
              <w:t>＋</w:t>
            </w:r>
            <w:r w:rsidRPr="009C4EFB">
              <w:rPr>
                <w:sz w:val="16"/>
                <w:szCs w:val="16"/>
              </w:rPr>
              <w:t>B))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F6498D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発生量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(D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 w:rsidRPr="00123DE1">
              <w:rPr>
                <w:sz w:val="18"/>
                <w:szCs w:val="18"/>
              </w:rPr>
              <w:t>E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 w:rsidRPr="00123DE1">
              <w:rPr>
                <w:sz w:val="18"/>
                <w:szCs w:val="18"/>
              </w:rPr>
              <w:t>F)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right w:val="double" w:sz="4" w:space="0" w:color="auto"/>
            </w:tcBorders>
            <w:vAlign w:val="center"/>
          </w:tcPr>
          <w:p w:rsidR="001E6975" w:rsidRDefault="00036F0C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</w:t>
            </w:r>
          </w:p>
          <w:p w:rsidR="00F6498D" w:rsidRDefault="00036F0C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化率</w:t>
            </w:r>
          </w:p>
          <w:p w:rsidR="00036F0C" w:rsidRPr="00123DE1" w:rsidRDefault="00036F0C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％</w:t>
            </w:r>
            <w:r>
              <w:rPr>
                <w:kern w:val="0"/>
                <w:sz w:val="18"/>
                <w:szCs w:val="18"/>
              </w:rPr>
              <w:t>)</w:t>
            </w:r>
          </w:p>
          <w:p w:rsidR="00F6498D" w:rsidRPr="009C4EFB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9C4EFB">
              <w:rPr>
                <w:sz w:val="16"/>
                <w:szCs w:val="16"/>
              </w:rPr>
              <w:t>(F/(E</w:t>
            </w:r>
            <w:r w:rsidRPr="009C4EFB">
              <w:rPr>
                <w:rFonts w:hint="eastAsia"/>
                <w:sz w:val="16"/>
                <w:szCs w:val="16"/>
              </w:rPr>
              <w:t>＋</w:t>
            </w:r>
            <w:r w:rsidRPr="009C4EFB">
              <w:rPr>
                <w:sz w:val="16"/>
                <w:szCs w:val="16"/>
              </w:rPr>
              <w:t>F))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tcBorders>
              <w:right w:val="nil"/>
            </w:tcBorders>
            <w:vAlign w:val="center"/>
          </w:tcPr>
          <w:p w:rsidR="00F6498D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発生量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F6498D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23DE1">
              <w:rPr>
                <w:sz w:val="18"/>
                <w:szCs w:val="18"/>
              </w:rPr>
              <w:t>(D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 w:rsidRPr="00123DE1">
              <w:rPr>
                <w:sz w:val="18"/>
                <w:szCs w:val="18"/>
              </w:rPr>
              <w:t>E</w:t>
            </w:r>
            <w:r w:rsidRPr="00123DE1">
              <w:rPr>
                <w:rFonts w:hint="eastAsia"/>
                <w:sz w:val="18"/>
                <w:szCs w:val="18"/>
              </w:rPr>
              <w:t>＋</w:t>
            </w:r>
            <w:r w:rsidRPr="00123DE1">
              <w:rPr>
                <w:sz w:val="18"/>
                <w:szCs w:val="18"/>
              </w:rPr>
              <w:t>F)</w:t>
            </w:r>
            <w:r>
              <w:rPr>
                <w:sz w:val="18"/>
                <w:szCs w:val="18"/>
              </w:rPr>
              <w:t>-(A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C))</w:t>
            </w:r>
          </w:p>
        </w:tc>
        <w:tc>
          <w:tcPr>
            <w:tcW w:w="1994" w:type="dxa"/>
            <w:gridSpan w:val="4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right w:val="nil"/>
            </w:tcBorders>
            <w:vAlign w:val="center"/>
          </w:tcPr>
          <w:p w:rsidR="00C21988" w:rsidRDefault="00C21988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発生量</w:t>
            </w:r>
          </w:p>
          <w:p w:rsidR="00C21988" w:rsidRPr="00123DE1" w:rsidRDefault="00C21988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82C11" w:rsidRPr="00082C11">
              <w:rPr>
                <w:rFonts w:hint="eastAsia"/>
                <w:sz w:val="18"/>
                <w:szCs w:val="18"/>
              </w:rPr>
              <w:t>％</w:t>
            </w:r>
            <w:r>
              <w:rPr>
                <w:sz w:val="18"/>
                <w:szCs w:val="18"/>
              </w:rPr>
              <w:t>)</w:t>
            </w:r>
          </w:p>
          <w:p w:rsidR="00F6498D" w:rsidRPr="00C21988" w:rsidRDefault="0027289A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((</w:t>
            </w:r>
            <w:r w:rsidR="00C21988">
              <w:rPr>
                <w:sz w:val="18"/>
                <w:szCs w:val="18"/>
              </w:rPr>
              <w:t>A</w:t>
            </w:r>
            <w:r w:rsidR="00C21988">
              <w:rPr>
                <w:rFonts w:hint="eastAsia"/>
                <w:sz w:val="18"/>
                <w:szCs w:val="18"/>
              </w:rPr>
              <w:t>＋</w:t>
            </w:r>
            <w:r w:rsidR="00C21988">
              <w:rPr>
                <w:sz w:val="18"/>
                <w:szCs w:val="18"/>
              </w:rPr>
              <w:t>B</w:t>
            </w:r>
            <w:r w:rsidR="00C21988">
              <w:rPr>
                <w:rFonts w:hint="eastAsia"/>
                <w:sz w:val="18"/>
                <w:szCs w:val="18"/>
              </w:rPr>
              <w:t>＋</w:t>
            </w:r>
            <w:r w:rsidR="00C21988">
              <w:rPr>
                <w:sz w:val="18"/>
                <w:szCs w:val="18"/>
              </w:rPr>
              <w:t>C</w:t>
            </w:r>
            <w:r w:rsidR="00C21988" w:rsidRPr="00123DE1">
              <w:rPr>
                <w:sz w:val="18"/>
                <w:szCs w:val="18"/>
              </w:rPr>
              <w:t>)</w:t>
            </w:r>
            <w:r w:rsidR="00C21988">
              <w:rPr>
                <w:sz w:val="18"/>
                <w:szCs w:val="18"/>
              </w:rPr>
              <w:t>/(</w:t>
            </w:r>
            <w:r w:rsidR="00C21988" w:rsidRPr="00123DE1">
              <w:rPr>
                <w:sz w:val="18"/>
                <w:szCs w:val="18"/>
              </w:rPr>
              <w:t>D</w:t>
            </w:r>
            <w:r w:rsidR="00C21988" w:rsidRPr="00123DE1">
              <w:rPr>
                <w:rFonts w:hint="eastAsia"/>
                <w:sz w:val="18"/>
                <w:szCs w:val="18"/>
              </w:rPr>
              <w:t>＋</w:t>
            </w:r>
            <w:r w:rsidR="00C21988" w:rsidRPr="00123DE1">
              <w:rPr>
                <w:sz w:val="18"/>
                <w:szCs w:val="18"/>
              </w:rPr>
              <w:t>E</w:t>
            </w:r>
            <w:r w:rsidR="00C21988" w:rsidRPr="00123DE1">
              <w:rPr>
                <w:rFonts w:hint="eastAsia"/>
                <w:sz w:val="18"/>
                <w:szCs w:val="18"/>
              </w:rPr>
              <w:t>＋</w:t>
            </w:r>
            <w:r w:rsidR="00C21988" w:rsidRPr="00123DE1">
              <w:rPr>
                <w:sz w:val="18"/>
                <w:szCs w:val="18"/>
              </w:rPr>
              <w:t>F</w:t>
            </w:r>
            <w:r w:rsidR="00C21988">
              <w:rPr>
                <w:sz w:val="18"/>
                <w:szCs w:val="18"/>
              </w:rPr>
              <w:t>))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nil"/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委託業者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の名称</w:t>
            </w:r>
          </w:p>
        </w:tc>
      </w:tr>
      <w:tr w:rsidR="00036F0C" w:rsidRPr="00123DE1" w:rsidTr="00BF07B2">
        <w:trPr>
          <w:trHeight w:val="457"/>
        </w:trPr>
        <w:tc>
          <w:tcPr>
            <w:tcW w:w="825" w:type="dxa"/>
            <w:vMerge/>
            <w:tcBorders>
              <w:tl2br w:val="single" w:sz="4" w:space="0" w:color="auto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自家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(A)</w:t>
            </w:r>
          </w:p>
        </w:tc>
        <w:tc>
          <w:tcPr>
            <w:tcW w:w="567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61667D">
              <w:rPr>
                <w:rFonts w:hint="eastAsia"/>
                <w:kern w:val="0"/>
                <w:sz w:val="18"/>
                <w:szCs w:val="18"/>
                <w:fitText w:val="540" w:id="1419963392"/>
              </w:rPr>
              <w:t>廃棄量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(B)</w:t>
            </w:r>
          </w:p>
        </w:tc>
        <w:tc>
          <w:tcPr>
            <w:tcW w:w="709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資源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化量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(C)</w:t>
            </w:r>
          </w:p>
        </w:tc>
        <w:tc>
          <w:tcPr>
            <w:tcW w:w="708" w:type="dxa"/>
            <w:vMerge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自家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 xml:space="preserve">(D) </w:t>
            </w:r>
          </w:p>
        </w:tc>
        <w:tc>
          <w:tcPr>
            <w:tcW w:w="567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61667D">
              <w:rPr>
                <w:rFonts w:hint="eastAsia"/>
                <w:kern w:val="0"/>
                <w:sz w:val="18"/>
                <w:szCs w:val="18"/>
                <w:fitText w:val="540" w:id="1419963393"/>
              </w:rPr>
              <w:t>廃棄量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(E)</w:t>
            </w:r>
          </w:p>
        </w:tc>
        <w:tc>
          <w:tcPr>
            <w:tcW w:w="709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資源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化量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 xml:space="preserve">(F) </w:t>
            </w:r>
          </w:p>
        </w:tc>
        <w:tc>
          <w:tcPr>
            <w:tcW w:w="611" w:type="dxa"/>
            <w:vMerge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自家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D-</w:t>
            </w:r>
            <w:r w:rsidRPr="00123DE1">
              <w:rPr>
                <w:sz w:val="18"/>
                <w:szCs w:val="18"/>
              </w:rPr>
              <w:t>A)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1667D">
              <w:rPr>
                <w:rFonts w:hint="eastAsia"/>
                <w:kern w:val="0"/>
                <w:sz w:val="18"/>
                <w:szCs w:val="18"/>
                <w:fitText w:val="540" w:id="1419963394"/>
              </w:rPr>
              <w:t>廃棄量</w:t>
            </w:r>
          </w:p>
          <w:p w:rsidR="00F6498D" w:rsidRPr="00123DE1" w:rsidRDefault="00036F0C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6498D">
              <w:rPr>
                <w:rFonts w:hint="eastAsia"/>
                <w:sz w:val="18"/>
                <w:szCs w:val="18"/>
              </w:rPr>
              <w:t>トン</w:t>
            </w:r>
            <w:r w:rsidR="00F6498D"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E-</w:t>
            </w:r>
            <w:r w:rsidRPr="00123DE1">
              <w:rPr>
                <w:sz w:val="18"/>
                <w:szCs w:val="18"/>
              </w:rPr>
              <w:t>B)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資源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化量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F-</w:t>
            </w:r>
            <w:r w:rsidRPr="00123DE1">
              <w:rPr>
                <w:sz w:val="18"/>
                <w:szCs w:val="18"/>
              </w:rPr>
              <w:t>C)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自家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処理量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（％）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 xml:space="preserve"> (</w:t>
            </w:r>
            <w:r w:rsidR="00B56AFD">
              <w:rPr>
                <w:sz w:val="18"/>
                <w:szCs w:val="18"/>
              </w:rPr>
              <w:t>D</w:t>
            </w:r>
            <w:r w:rsidRPr="00123DE1">
              <w:rPr>
                <w:sz w:val="18"/>
                <w:szCs w:val="18"/>
              </w:rPr>
              <w:t>/</w:t>
            </w:r>
            <w:r w:rsidR="00B56AFD">
              <w:rPr>
                <w:sz w:val="18"/>
                <w:szCs w:val="18"/>
              </w:rPr>
              <w:t>A</w:t>
            </w:r>
            <w:r w:rsidRPr="00123DE1"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1667D">
              <w:rPr>
                <w:rFonts w:hint="eastAsia"/>
                <w:kern w:val="0"/>
                <w:sz w:val="18"/>
                <w:szCs w:val="18"/>
                <w:fitText w:val="540" w:id="1419963395"/>
              </w:rPr>
              <w:t>廃棄量</w:t>
            </w:r>
          </w:p>
          <w:p w:rsidR="00F6498D" w:rsidRPr="00123DE1" w:rsidRDefault="0022578F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 w:rsidR="00F6498D">
              <w:rPr>
                <w:rFonts w:hint="eastAsia"/>
                <w:kern w:val="0"/>
                <w:sz w:val="18"/>
                <w:szCs w:val="18"/>
              </w:rPr>
              <w:t>％</w:t>
            </w:r>
            <w:r>
              <w:rPr>
                <w:kern w:val="0"/>
                <w:sz w:val="18"/>
                <w:szCs w:val="18"/>
              </w:rPr>
              <w:t>)</w:t>
            </w:r>
            <w:r w:rsidR="00F6498D">
              <w:rPr>
                <w:sz w:val="18"/>
                <w:szCs w:val="18"/>
              </w:rPr>
              <w:t xml:space="preserve"> (B</w:t>
            </w:r>
            <w:r w:rsidR="00F6498D" w:rsidRPr="00123DE1">
              <w:rPr>
                <w:sz w:val="18"/>
                <w:szCs w:val="18"/>
              </w:rPr>
              <w:t>/</w:t>
            </w:r>
            <w:r w:rsidR="00F6498D">
              <w:rPr>
                <w:sz w:val="18"/>
                <w:szCs w:val="18"/>
              </w:rPr>
              <w:t>E</w:t>
            </w:r>
            <w:r w:rsidR="00F6498D" w:rsidRPr="00123DE1"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資源</w:t>
            </w:r>
          </w:p>
          <w:p w:rsidR="00F6498D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化量</w:t>
            </w:r>
          </w:p>
          <w:p w:rsidR="00F6498D" w:rsidRPr="00123DE1" w:rsidRDefault="0027289A" w:rsidP="008B3064">
            <w:pPr>
              <w:overflowPunct w:val="0"/>
              <w:autoSpaceDE w:val="0"/>
              <w:autoSpaceDN w:val="0"/>
              <w:spacing w:line="24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 w:rsidR="00F6498D">
              <w:rPr>
                <w:rFonts w:hint="eastAsia"/>
                <w:kern w:val="0"/>
                <w:sz w:val="18"/>
                <w:szCs w:val="18"/>
              </w:rPr>
              <w:t>％</w:t>
            </w:r>
            <w:r>
              <w:rPr>
                <w:kern w:val="0"/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sz w:val="18"/>
                <w:szCs w:val="18"/>
              </w:rPr>
              <w:t>(</w:t>
            </w:r>
            <w:r w:rsidR="00B56AFD">
              <w:rPr>
                <w:sz w:val="18"/>
                <w:szCs w:val="18"/>
              </w:rPr>
              <w:t>F</w:t>
            </w:r>
            <w:r w:rsidRPr="00123DE1">
              <w:rPr>
                <w:sz w:val="18"/>
                <w:szCs w:val="18"/>
              </w:rPr>
              <w:t>/</w:t>
            </w:r>
            <w:r w:rsidR="00B56AFD">
              <w:rPr>
                <w:sz w:val="18"/>
                <w:szCs w:val="18"/>
              </w:rPr>
              <w:t>C</w:t>
            </w:r>
            <w:r w:rsidRPr="00123DE1">
              <w:rPr>
                <w:sz w:val="18"/>
                <w:szCs w:val="18"/>
              </w:rPr>
              <w:t>)</w:t>
            </w:r>
          </w:p>
          <w:p w:rsidR="00F6498D" w:rsidRPr="00123DE1" w:rsidRDefault="00F6498D" w:rsidP="008B306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6F0C" w:rsidRPr="00123DE1" w:rsidTr="00BF07B2">
        <w:trPr>
          <w:trHeight w:val="20"/>
        </w:trPr>
        <w:tc>
          <w:tcPr>
            <w:tcW w:w="825" w:type="dxa"/>
            <w:vMerge/>
            <w:tcBorders>
              <w:tl2br w:val="single" w:sz="4" w:space="0" w:color="auto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廃棄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処理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資源</w:t>
            </w:r>
          </w:p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回収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6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6F0C" w:rsidRPr="00123DE1" w:rsidTr="00BF07B2">
        <w:trPr>
          <w:trHeight w:val="274"/>
        </w:trPr>
        <w:tc>
          <w:tcPr>
            <w:tcW w:w="825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nil"/>
            </w:tcBorders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F6498D" w:rsidRPr="00467E3B" w:rsidRDefault="00F6498D" w:rsidP="008B3064">
            <w:pPr>
              <w:overflowPunct w:val="0"/>
              <w:autoSpaceDE w:val="0"/>
              <w:autoSpaceDN w:val="0"/>
              <w:spacing w:line="240" w:lineRule="exact"/>
              <w:ind w:right="56"/>
              <w:jc w:val="right"/>
              <w:rPr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498D" w:rsidRPr="00123DE1" w:rsidRDefault="00F6498D" w:rsidP="008B306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F6498D" w:rsidRPr="00123DE1" w:rsidRDefault="00F6498D" w:rsidP="008B3064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31CA" w:rsidRPr="00123DE1" w:rsidTr="00BF07B2">
        <w:trPr>
          <w:trHeight w:val="274"/>
        </w:trPr>
        <w:tc>
          <w:tcPr>
            <w:tcW w:w="14096" w:type="dxa"/>
            <w:gridSpan w:val="22"/>
            <w:tcBorders>
              <w:top w:val="double" w:sz="4" w:space="0" w:color="auto"/>
            </w:tcBorders>
          </w:tcPr>
          <w:p w:rsidR="00F531CA" w:rsidRPr="00123DE1" w:rsidRDefault="00F531CA" w:rsidP="008B3064">
            <w:pPr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123DE1">
              <w:rPr>
                <w:rFonts w:hint="eastAsia"/>
                <w:sz w:val="18"/>
                <w:szCs w:val="18"/>
              </w:rPr>
              <w:t>自家処理の場合の処理方法：</w:t>
            </w:r>
          </w:p>
        </w:tc>
      </w:tr>
    </w:tbl>
    <w:p w:rsidR="00A92C0C" w:rsidRDefault="00A92C0C" w:rsidP="008B3064">
      <w:pPr>
        <w:overflowPunct w:val="0"/>
        <w:autoSpaceDE w:val="0"/>
        <w:autoSpaceDN w:val="0"/>
        <w:spacing w:line="20" w:lineRule="exact"/>
        <w:jc w:val="left"/>
        <w:rPr>
          <w:rFonts w:hAnsi="ＭＳ 明朝"/>
        </w:rPr>
      </w:pPr>
    </w:p>
    <w:sectPr w:rsidR="00A92C0C" w:rsidSect="008B3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418" w:bottom="158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09" w:rsidRDefault="00507509" w:rsidP="00A1551F">
      <w:r>
        <w:separator/>
      </w:r>
    </w:p>
  </w:endnote>
  <w:endnote w:type="continuationSeparator" w:id="0">
    <w:p w:rsidR="00507509" w:rsidRDefault="00507509" w:rsidP="00A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09" w:rsidRDefault="00507509" w:rsidP="00A1551F">
      <w:r>
        <w:separator/>
      </w:r>
    </w:p>
  </w:footnote>
  <w:footnote w:type="continuationSeparator" w:id="0">
    <w:p w:rsidR="00507509" w:rsidRDefault="00507509" w:rsidP="00A1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12" w:rsidRDefault="005654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457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4"/>
    <w:rsid w:val="00000EF1"/>
    <w:rsid w:val="00001ED4"/>
    <w:rsid w:val="00005EE3"/>
    <w:rsid w:val="00017DE8"/>
    <w:rsid w:val="000243A9"/>
    <w:rsid w:val="000327AE"/>
    <w:rsid w:val="00036F0C"/>
    <w:rsid w:val="0003732E"/>
    <w:rsid w:val="0003739D"/>
    <w:rsid w:val="00037537"/>
    <w:rsid w:val="00041A44"/>
    <w:rsid w:val="00041AD4"/>
    <w:rsid w:val="0004726A"/>
    <w:rsid w:val="000723A0"/>
    <w:rsid w:val="000726D0"/>
    <w:rsid w:val="00074D27"/>
    <w:rsid w:val="00082C11"/>
    <w:rsid w:val="00082D2B"/>
    <w:rsid w:val="000A11A9"/>
    <w:rsid w:val="000B1597"/>
    <w:rsid w:val="000B5AD3"/>
    <w:rsid w:val="000B7F87"/>
    <w:rsid w:val="000C013F"/>
    <w:rsid w:val="000C0A29"/>
    <w:rsid w:val="000C3923"/>
    <w:rsid w:val="000C7C53"/>
    <w:rsid w:val="000D1EA1"/>
    <w:rsid w:val="000D21BB"/>
    <w:rsid w:val="000D52B5"/>
    <w:rsid w:val="000E10FE"/>
    <w:rsid w:val="000E421E"/>
    <w:rsid w:val="000E5E62"/>
    <w:rsid w:val="000E7B8B"/>
    <w:rsid w:val="000F5EF1"/>
    <w:rsid w:val="000F6E42"/>
    <w:rsid w:val="000F775C"/>
    <w:rsid w:val="001038C6"/>
    <w:rsid w:val="00105F13"/>
    <w:rsid w:val="001061E7"/>
    <w:rsid w:val="001218C3"/>
    <w:rsid w:val="00123DE1"/>
    <w:rsid w:val="0012569D"/>
    <w:rsid w:val="00134B17"/>
    <w:rsid w:val="00136CB9"/>
    <w:rsid w:val="0014290A"/>
    <w:rsid w:val="00150D78"/>
    <w:rsid w:val="00151003"/>
    <w:rsid w:val="001512F6"/>
    <w:rsid w:val="001524F6"/>
    <w:rsid w:val="001555FF"/>
    <w:rsid w:val="00157FE5"/>
    <w:rsid w:val="0016017B"/>
    <w:rsid w:val="00166EFC"/>
    <w:rsid w:val="001673F5"/>
    <w:rsid w:val="00171AF5"/>
    <w:rsid w:val="001848A7"/>
    <w:rsid w:val="00184A76"/>
    <w:rsid w:val="00184C8F"/>
    <w:rsid w:val="00187BC3"/>
    <w:rsid w:val="0019525D"/>
    <w:rsid w:val="001C0576"/>
    <w:rsid w:val="001C7AC1"/>
    <w:rsid w:val="001D3AE2"/>
    <w:rsid w:val="001D5739"/>
    <w:rsid w:val="001E00A5"/>
    <w:rsid w:val="001E6975"/>
    <w:rsid w:val="001F15E7"/>
    <w:rsid w:val="001F645B"/>
    <w:rsid w:val="0020207E"/>
    <w:rsid w:val="00212241"/>
    <w:rsid w:val="002158FB"/>
    <w:rsid w:val="00216E89"/>
    <w:rsid w:val="00220013"/>
    <w:rsid w:val="00220985"/>
    <w:rsid w:val="0022578F"/>
    <w:rsid w:val="00246037"/>
    <w:rsid w:val="002465F3"/>
    <w:rsid w:val="002564C8"/>
    <w:rsid w:val="002605D0"/>
    <w:rsid w:val="0027289A"/>
    <w:rsid w:val="00273B66"/>
    <w:rsid w:val="00273C64"/>
    <w:rsid w:val="00275087"/>
    <w:rsid w:val="0027780F"/>
    <w:rsid w:val="0028328A"/>
    <w:rsid w:val="00287969"/>
    <w:rsid w:val="002905A7"/>
    <w:rsid w:val="002A1DB4"/>
    <w:rsid w:val="002B3921"/>
    <w:rsid w:val="002B724A"/>
    <w:rsid w:val="002C1D7B"/>
    <w:rsid w:val="002C2AE5"/>
    <w:rsid w:val="002C38A3"/>
    <w:rsid w:val="002C4A2A"/>
    <w:rsid w:val="002D4FFD"/>
    <w:rsid w:val="002D612B"/>
    <w:rsid w:val="002D66F4"/>
    <w:rsid w:val="002E0365"/>
    <w:rsid w:val="002E57E6"/>
    <w:rsid w:val="002F2F50"/>
    <w:rsid w:val="002F4474"/>
    <w:rsid w:val="002F5186"/>
    <w:rsid w:val="00306DB4"/>
    <w:rsid w:val="00310A93"/>
    <w:rsid w:val="00314CFA"/>
    <w:rsid w:val="003155B4"/>
    <w:rsid w:val="00321C91"/>
    <w:rsid w:val="003311AB"/>
    <w:rsid w:val="00341246"/>
    <w:rsid w:val="00341539"/>
    <w:rsid w:val="0034188F"/>
    <w:rsid w:val="003439AD"/>
    <w:rsid w:val="00344A7C"/>
    <w:rsid w:val="003472BF"/>
    <w:rsid w:val="003549F2"/>
    <w:rsid w:val="00355B14"/>
    <w:rsid w:val="00367203"/>
    <w:rsid w:val="00370891"/>
    <w:rsid w:val="00383079"/>
    <w:rsid w:val="0039606E"/>
    <w:rsid w:val="003A0B04"/>
    <w:rsid w:val="003A19A5"/>
    <w:rsid w:val="003A4964"/>
    <w:rsid w:val="003A4C03"/>
    <w:rsid w:val="003B3A78"/>
    <w:rsid w:val="003B5EA1"/>
    <w:rsid w:val="003C05BE"/>
    <w:rsid w:val="003C1841"/>
    <w:rsid w:val="003C1FA4"/>
    <w:rsid w:val="003C48D4"/>
    <w:rsid w:val="003C5CDA"/>
    <w:rsid w:val="003D1F5F"/>
    <w:rsid w:val="003D4671"/>
    <w:rsid w:val="003D7333"/>
    <w:rsid w:val="003E2ABA"/>
    <w:rsid w:val="003E68C0"/>
    <w:rsid w:val="003F11C9"/>
    <w:rsid w:val="003F26C9"/>
    <w:rsid w:val="003F2A9B"/>
    <w:rsid w:val="003F442D"/>
    <w:rsid w:val="003F4D36"/>
    <w:rsid w:val="004017F7"/>
    <w:rsid w:val="00410F83"/>
    <w:rsid w:val="00414F65"/>
    <w:rsid w:val="00420931"/>
    <w:rsid w:val="00427087"/>
    <w:rsid w:val="00431FA2"/>
    <w:rsid w:val="0043320D"/>
    <w:rsid w:val="0043686F"/>
    <w:rsid w:val="00437D48"/>
    <w:rsid w:val="0044395B"/>
    <w:rsid w:val="0044396E"/>
    <w:rsid w:val="00444900"/>
    <w:rsid w:val="004479EF"/>
    <w:rsid w:val="00467E3B"/>
    <w:rsid w:val="004829D3"/>
    <w:rsid w:val="004835F9"/>
    <w:rsid w:val="004903FB"/>
    <w:rsid w:val="004A0BEB"/>
    <w:rsid w:val="004A20B2"/>
    <w:rsid w:val="004A3E19"/>
    <w:rsid w:val="004A4C3F"/>
    <w:rsid w:val="004A5F10"/>
    <w:rsid w:val="004E60F6"/>
    <w:rsid w:val="004E75D2"/>
    <w:rsid w:val="004F345F"/>
    <w:rsid w:val="00501849"/>
    <w:rsid w:val="0050454C"/>
    <w:rsid w:val="00507509"/>
    <w:rsid w:val="00516B42"/>
    <w:rsid w:val="00522211"/>
    <w:rsid w:val="005233C7"/>
    <w:rsid w:val="00524525"/>
    <w:rsid w:val="00525AB8"/>
    <w:rsid w:val="005412E2"/>
    <w:rsid w:val="0054471F"/>
    <w:rsid w:val="00547971"/>
    <w:rsid w:val="005479C6"/>
    <w:rsid w:val="00547BB5"/>
    <w:rsid w:val="00552716"/>
    <w:rsid w:val="00555119"/>
    <w:rsid w:val="0056035B"/>
    <w:rsid w:val="0056490F"/>
    <w:rsid w:val="00565412"/>
    <w:rsid w:val="00572E02"/>
    <w:rsid w:val="00573BB9"/>
    <w:rsid w:val="00574BA1"/>
    <w:rsid w:val="0057571C"/>
    <w:rsid w:val="005942A1"/>
    <w:rsid w:val="005945DF"/>
    <w:rsid w:val="00596A08"/>
    <w:rsid w:val="00596ED4"/>
    <w:rsid w:val="005A1BF8"/>
    <w:rsid w:val="005A36FC"/>
    <w:rsid w:val="005A7784"/>
    <w:rsid w:val="005A7D9D"/>
    <w:rsid w:val="005B39B1"/>
    <w:rsid w:val="005B4533"/>
    <w:rsid w:val="005B4D3A"/>
    <w:rsid w:val="005C2E41"/>
    <w:rsid w:val="005C5A45"/>
    <w:rsid w:val="005D5085"/>
    <w:rsid w:val="005D5B23"/>
    <w:rsid w:val="005E1D8B"/>
    <w:rsid w:val="005E20D4"/>
    <w:rsid w:val="005E32C5"/>
    <w:rsid w:val="005E7C59"/>
    <w:rsid w:val="00614EA7"/>
    <w:rsid w:val="0061667D"/>
    <w:rsid w:val="00625113"/>
    <w:rsid w:val="00626B66"/>
    <w:rsid w:val="00627891"/>
    <w:rsid w:val="00630D58"/>
    <w:rsid w:val="006373F9"/>
    <w:rsid w:val="00637B66"/>
    <w:rsid w:val="006476CE"/>
    <w:rsid w:val="00647CD5"/>
    <w:rsid w:val="0066253B"/>
    <w:rsid w:val="006625DD"/>
    <w:rsid w:val="00664085"/>
    <w:rsid w:val="00667309"/>
    <w:rsid w:val="00670DBF"/>
    <w:rsid w:val="00672E0F"/>
    <w:rsid w:val="006774C5"/>
    <w:rsid w:val="00681917"/>
    <w:rsid w:val="00682AA9"/>
    <w:rsid w:val="00682B1B"/>
    <w:rsid w:val="006A0F51"/>
    <w:rsid w:val="006A2899"/>
    <w:rsid w:val="006A46E0"/>
    <w:rsid w:val="006B72DA"/>
    <w:rsid w:val="006C0A11"/>
    <w:rsid w:val="006C3BD1"/>
    <w:rsid w:val="006C6A45"/>
    <w:rsid w:val="006C6AF2"/>
    <w:rsid w:val="006D3743"/>
    <w:rsid w:val="006D720C"/>
    <w:rsid w:val="006E02D9"/>
    <w:rsid w:val="006E192F"/>
    <w:rsid w:val="006F1C67"/>
    <w:rsid w:val="00704F95"/>
    <w:rsid w:val="00707F42"/>
    <w:rsid w:val="007116AE"/>
    <w:rsid w:val="00712696"/>
    <w:rsid w:val="007240B4"/>
    <w:rsid w:val="00726344"/>
    <w:rsid w:val="00727D82"/>
    <w:rsid w:val="007337F1"/>
    <w:rsid w:val="00735FE7"/>
    <w:rsid w:val="007363FE"/>
    <w:rsid w:val="007368E4"/>
    <w:rsid w:val="007424F6"/>
    <w:rsid w:val="00745B33"/>
    <w:rsid w:val="00746DB3"/>
    <w:rsid w:val="00754016"/>
    <w:rsid w:val="007569C4"/>
    <w:rsid w:val="00756FD4"/>
    <w:rsid w:val="00761671"/>
    <w:rsid w:val="00773643"/>
    <w:rsid w:val="00773F69"/>
    <w:rsid w:val="00777B33"/>
    <w:rsid w:val="007824E1"/>
    <w:rsid w:val="0079197F"/>
    <w:rsid w:val="0079570B"/>
    <w:rsid w:val="007B64BB"/>
    <w:rsid w:val="007B6F28"/>
    <w:rsid w:val="007B7D77"/>
    <w:rsid w:val="007C016C"/>
    <w:rsid w:val="007C1CF2"/>
    <w:rsid w:val="007D54E5"/>
    <w:rsid w:val="007D641A"/>
    <w:rsid w:val="007D6FF8"/>
    <w:rsid w:val="007D7986"/>
    <w:rsid w:val="007E4C3F"/>
    <w:rsid w:val="007E6272"/>
    <w:rsid w:val="007F4205"/>
    <w:rsid w:val="00806172"/>
    <w:rsid w:val="0081317A"/>
    <w:rsid w:val="008200F4"/>
    <w:rsid w:val="00821491"/>
    <w:rsid w:val="00825241"/>
    <w:rsid w:val="00833241"/>
    <w:rsid w:val="00833BCC"/>
    <w:rsid w:val="00842F11"/>
    <w:rsid w:val="008472DC"/>
    <w:rsid w:val="008578CC"/>
    <w:rsid w:val="00862AAC"/>
    <w:rsid w:val="00862BCB"/>
    <w:rsid w:val="00865428"/>
    <w:rsid w:val="0087049D"/>
    <w:rsid w:val="0087060E"/>
    <w:rsid w:val="008748E7"/>
    <w:rsid w:val="00892EC0"/>
    <w:rsid w:val="00897660"/>
    <w:rsid w:val="008A28C3"/>
    <w:rsid w:val="008A5F71"/>
    <w:rsid w:val="008A6D02"/>
    <w:rsid w:val="008B0501"/>
    <w:rsid w:val="008B2DA3"/>
    <w:rsid w:val="008B3064"/>
    <w:rsid w:val="008B48F8"/>
    <w:rsid w:val="008B4C27"/>
    <w:rsid w:val="008B7563"/>
    <w:rsid w:val="008C405F"/>
    <w:rsid w:val="008E3D01"/>
    <w:rsid w:val="008F0394"/>
    <w:rsid w:val="008F2892"/>
    <w:rsid w:val="008F36E9"/>
    <w:rsid w:val="008F7B46"/>
    <w:rsid w:val="00900A53"/>
    <w:rsid w:val="009015E5"/>
    <w:rsid w:val="00902359"/>
    <w:rsid w:val="009062B8"/>
    <w:rsid w:val="00934997"/>
    <w:rsid w:val="00940436"/>
    <w:rsid w:val="00942C9B"/>
    <w:rsid w:val="00950EC6"/>
    <w:rsid w:val="009517B8"/>
    <w:rsid w:val="00956FD1"/>
    <w:rsid w:val="00961C93"/>
    <w:rsid w:val="009722DC"/>
    <w:rsid w:val="00972685"/>
    <w:rsid w:val="00975930"/>
    <w:rsid w:val="00977596"/>
    <w:rsid w:val="00977A9B"/>
    <w:rsid w:val="009831F4"/>
    <w:rsid w:val="009927A0"/>
    <w:rsid w:val="00993BC9"/>
    <w:rsid w:val="009A22F3"/>
    <w:rsid w:val="009B2231"/>
    <w:rsid w:val="009B4E94"/>
    <w:rsid w:val="009C4EFB"/>
    <w:rsid w:val="009C6B2E"/>
    <w:rsid w:val="009D02BA"/>
    <w:rsid w:val="009D5CAD"/>
    <w:rsid w:val="009E091D"/>
    <w:rsid w:val="009E4B6A"/>
    <w:rsid w:val="009E5296"/>
    <w:rsid w:val="009E5CE9"/>
    <w:rsid w:val="009F578E"/>
    <w:rsid w:val="00A02A91"/>
    <w:rsid w:val="00A108E8"/>
    <w:rsid w:val="00A13820"/>
    <w:rsid w:val="00A1551F"/>
    <w:rsid w:val="00A15D93"/>
    <w:rsid w:val="00A16F07"/>
    <w:rsid w:val="00A24DDB"/>
    <w:rsid w:val="00A30AC5"/>
    <w:rsid w:val="00A3585E"/>
    <w:rsid w:val="00A37B26"/>
    <w:rsid w:val="00A43EBA"/>
    <w:rsid w:val="00A541FD"/>
    <w:rsid w:val="00A5731F"/>
    <w:rsid w:val="00A61031"/>
    <w:rsid w:val="00A61762"/>
    <w:rsid w:val="00A674F7"/>
    <w:rsid w:val="00A7200E"/>
    <w:rsid w:val="00A72C44"/>
    <w:rsid w:val="00A76BCB"/>
    <w:rsid w:val="00A80CBD"/>
    <w:rsid w:val="00A82CC9"/>
    <w:rsid w:val="00A84728"/>
    <w:rsid w:val="00A92907"/>
    <w:rsid w:val="00A92C0C"/>
    <w:rsid w:val="00A95F79"/>
    <w:rsid w:val="00AA5D17"/>
    <w:rsid w:val="00AB3ADF"/>
    <w:rsid w:val="00AB69CE"/>
    <w:rsid w:val="00AB73C9"/>
    <w:rsid w:val="00AC2D20"/>
    <w:rsid w:val="00AC2EF7"/>
    <w:rsid w:val="00AC3F5A"/>
    <w:rsid w:val="00AC79CF"/>
    <w:rsid w:val="00AC7AAE"/>
    <w:rsid w:val="00AC7B7D"/>
    <w:rsid w:val="00AD0996"/>
    <w:rsid w:val="00AD4FF9"/>
    <w:rsid w:val="00AE5931"/>
    <w:rsid w:val="00AF3FE5"/>
    <w:rsid w:val="00B100D6"/>
    <w:rsid w:val="00B14303"/>
    <w:rsid w:val="00B17880"/>
    <w:rsid w:val="00B22A6C"/>
    <w:rsid w:val="00B23423"/>
    <w:rsid w:val="00B33196"/>
    <w:rsid w:val="00B336FC"/>
    <w:rsid w:val="00B33852"/>
    <w:rsid w:val="00B35A3F"/>
    <w:rsid w:val="00B42423"/>
    <w:rsid w:val="00B5556C"/>
    <w:rsid w:val="00B556C2"/>
    <w:rsid w:val="00B56483"/>
    <w:rsid w:val="00B56AFD"/>
    <w:rsid w:val="00B66764"/>
    <w:rsid w:val="00B67056"/>
    <w:rsid w:val="00B77046"/>
    <w:rsid w:val="00B840C3"/>
    <w:rsid w:val="00B84864"/>
    <w:rsid w:val="00B86B15"/>
    <w:rsid w:val="00BA3680"/>
    <w:rsid w:val="00BA4192"/>
    <w:rsid w:val="00BA4351"/>
    <w:rsid w:val="00BA516A"/>
    <w:rsid w:val="00BA5D55"/>
    <w:rsid w:val="00BD1329"/>
    <w:rsid w:val="00BD405A"/>
    <w:rsid w:val="00BD5702"/>
    <w:rsid w:val="00BE2280"/>
    <w:rsid w:val="00BE68E4"/>
    <w:rsid w:val="00BF07B2"/>
    <w:rsid w:val="00BF42A1"/>
    <w:rsid w:val="00BF4C90"/>
    <w:rsid w:val="00C01577"/>
    <w:rsid w:val="00C026AC"/>
    <w:rsid w:val="00C10802"/>
    <w:rsid w:val="00C1157F"/>
    <w:rsid w:val="00C11908"/>
    <w:rsid w:val="00C137D3"/>
    <w:rsid w:val="00C13D98"/>
    <w:rsid w:val="00C21988"/>
    <w:rsid w:val="00C2313E"/>
    <w:rsid w:val="00C31C94"/>
    <w:rsid w:val="00C41524"/>
    <w:rsid w:val="00C43D83"/>
    <w:rsid w:val="00C5528E"/>
    <w:rsid w:val="00C56012"/>
    <w:rsid w:val="00C5769A"/>
    <w:rsid w:val="00C638E2"/>
    <w:rsid w:val="00C65FA6"/>
    <w:rsid w:val="00C67DA0"/>
    <w:rsid w:val="00C71397"/>
    <w:rsid w:val="00C837F1"/>
    <w:rsid w:val="00C840C0"/>
    <w:rsid w:val="00C846F8"/>
    <w:rsid w:val="00C86350"/>
    <w:rsid w:val="00CA2AE4"/>
    <w:rsid w:val="00CA456A"/>
    <w:rsid w:val="00CB22B5"/>
    <w:rsid w:val="00CB351A"/>
    <w:rsid w:val="00CB3743"/>
    <w:rsid w:val="00CB44D4"/>
    <w:rsid w:val="00CB5B74"/>
    <w:rsid w:val="00CD1DE9"/>
    <w:rsid w:val="00CD370F"/>
    <w:rsid w:val="00CD44D7"/>
    <w:rsid w:val="00CF0046"/>
    <w:rsid w:val="00D06EA9"/>
    <w:rsid w:val="00D2144B"/>
    <w:rsid w:val="00D22566"/>
    <w:rsid w:val="00D3194A"/>
    <w:rsid w:val="00D440F4"/>
    <w:rsid w:val="00D474DB"/>
    <w:rsid w:val="00D47FF7"/>
    <w:rsid w:val="00D508E1"/>
    <w:rsid w:val="00D54729"/>
    <w:rsid w:val="00D550FF"/>
    <w:rsid w:val="00D66E65"/>
    <w:rsid w:val="00D82A1A"/>
    <w:rsid w:val="00D8329A"/>
    <w:rsid w:val="00D86BE6"/>
    <w:rsid w:val="00D86C2C"/>
    <w:rsid w:val="00DA71D8"/>
    <w:rsid w:val="00DB0C71"/>
    <w:rsid w:val="00DB2002"/>
    <w:rsid w:val="00DC014C"/>
    <w:rsid w:val="00DC03B5"/>
    <w:rsid w:val="00DC39B0"/>
    <w:rsid w:val="00DC779D"/>
    <w:rsid w:val="00DF0D5F"/>
    <w:rsid w:val="00DF3B93"/>
    <w:rsid w:val="00DF5E64"/>
    <w:rsid w:val="00DF7111"/>
    <w:rsid w:val="00E06CB5"/>
    <w:rsid w:val="00E131C4"/>
    <w:rsid w:val="00E134AC"/>
    <w:rsid w:val="00E13C11"/>
    <w:rsid w:val="00E14011"/>
    <w:rsid w:val="00E215A8"/>
    <w:rsid w:val="00E2554A"/>
    <w:rsid w:val="00E3263C"/>
    <w:rsid w:val="00E3321A"/>
    <w:rsid w:val="00E362CA"/>
    <w:rsid w:val="00E41654"/>
    <w:rsid w:val="00E4653E"/>
    <w:rsid w:val="00E54F8A"/>
    <w:rsid w:val="00E60BAF"/>
    <w:rsid w:val="00E61AE4"/>
    <w:rsid w:val="00E63D70"/>
    <w:rsid w:val="00E65A96"/>
    <w:rsid w:val="00E718FE"/>
    <w:rsid w:val="00E75014"/>
    <w:rsid w:val="00E76AAE"/>
    <w:rsid w:val="00E80FA7"/>
    <w:rsid w:val="00E81B12"/>
    <w:rsid w:val="00E85711"/>
    <w:rsid w:val="00E876E4"/>
    <w:rsid w:val="00E929B0"/>
    <w:rsid w:val="00E97173"/>
    <w:rsid w:val="00EA5513"/>
    <w:rsid w:val="00EB46E3"/>
    <w:rsid w:val="00EC46A4"/>
    <w:rsid w:val="00ED3C92"/>
    <w:rsid w:val="00ED5376"/>
    <w:rsid w:val="00ED7C84"/>
    <w:rsid w:val="00EE6F36"/>
    <w:rsid w:val="00EF0F54"/>
    <w:rsid w:val="00EF2D75"/>
    <w:rsid w:val="00EF7465"/>
    <w:rsid w:val="00F00F98"/>
    <w:rsid w:val="00F0381C"/>
    <w:rsid w:val="00F10371"/>
    <w:rsid w:val="00F34239"/>
    <w:rsid w:val="00F37A19"/>
    <w:rsid w:val="00F418CE"/>
    <w:rsid w:val="00F41C6D"/>
    <w:rsid w:val="00F45595"/>
    <w:rsid w:val="00F531CA"/>
    <w:rsid w:val="00F57884"/>
    <w:rsid w:val="00F6498D"/>
    <w:rsid w:val="00F661E5"/>
    <w:rsid w:val="00F66D5C"/>
    <w:rsid w:val="00F700C3"/>
    <w:rsid w:val="00F73B29"/>
    <w:rsid w:val="00F74C5B"/>
    <w:rsid w:val="00F768AE"/>
    <w:rsid w:val="00F77FDF"/>
    <w:rsid w:val="00F87C21"/>
    <w:rsid w:val="00F91508"/>
    <w:rsid w:val="00F9327D"/>
    <w:rsid w:val="00FB02AE"/>
    <w:rsid w:val="00FB13A6"/>
    <w:rsid w:val="00FB1D08"/>
    <w:rsid w:val="00FB2353"/>
    <w:rsid w:val="00FC0505"/>
    <w:rsid w:val="00FC16A4"/>
    <w:rsid w:val="00FC5EB8"/>
    <w:rsid w:val="00FD3C7B"/>
    <w:rsid w:val="00FF09D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79197F"/>
    <w:rPr>
      <w:rFonts w:cs="Times New Roman"/>
    </w:rPr>
  </w:style>
  <w:style w:type="table" w:styleId="a3">
    <w:name w:val="Table Grid"/>
    <w:basedOn w:val="a1"/>
    <w:uiPriority w:val="59"/>
    <w:rsid w:val="002D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551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551F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55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4C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4C27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条例番号、目次"/>
    <w:basedOn w:val="a"/>
    <w:qFormat/>
    <w:rsid w:val="0050454C"/>
    <w:pPr>
      <w:jc w:val="left"/>
    </w:pPr>
    <w:rPr>
      <w:rFonts w:hAnsi="ＭＳ 明朝"/>
    </w:rPr>
  </w:style>
  <w:style w:type="paragraph" w:customStyle="1" w:styleId="ac">
    <w:name w:val="題名"/>
    <w:basedOn w:val="a"/>
    <w:qFormat/>
    <w:rsid w:val="0050454C"/>
    <w:pPr>
      <w:ind w:firstLineChars="300" w:firstLine="720"/>
      <w:jc w:val="left"/>
    </w:pPr>
    <w:rPr>
      <w:rFonts w:hAnsi="ＭＳ 明朝"/>
    </w:rPr>
  </w:style>
  <w:style w:type="paragraph" w:customStyle="1" w:styleId="ad">
    <w:name w:val="目次（章）"/>
    <w:basedOn w:val="a"/>
    <w:qFormat/>
    <w:rsid w:val="0050454C"/>
    <w:pPr>
      <w:ind w:leftChars="100" w:left="240"/>
    </w:pPr>
    <w:rPr>
      <w:rFonts w:hAnsi="ＭＳ 明朝"/>
      <w:noProof/>
    </w:rPr>
  </w:style>
  <w:style w:type="paragraph" w:customStyle="1" w:styleId="ae">
    <w:name w:val="目次（節）"/>
    <w:basedOn w:val="a"/>
    <w:qFormat/>
    <w:rsid w:val="0050454C"/>
    <w:pPr>
      <w:ind w:leftChars="200" w:left="200"/>
    </w:pPr>
    <w:rPr>
      <w:rFonts w:hAnsi="ＭＳ 明朝"/>
      <w:noProof/>
    </w:rPr>
  </w:style>
  <w:style w:type="paragraph" w:customStyle="1" w:styleId="af">
    <w:name w:val="本則（章）"/>
    <w:basedOn w:val="a"/>
    <w:qFormat/>
    <w:rsid w:val="002C4A2A"/>
    <w:pPr>
      <w:ind w:leftChars="300" w:left="720"/>
    </w:pPr>
    <w:rPr>
      <w:rFonts w:hAnsi="ＭＳ 明朝"/>
      <w:noProof/>
    </w:rPr>
  </w:style>
  <w:style w:type="paragraph" w:customStyle="1" w:styleId="af0">
    <w:name w:val="見出し"/>
    <w:basedOn w:val="a"/>
    <w:qFormat/>
    <w:rsid w:val="002C4A2A"/>
    <w:pPr>
      <w:ind w:leftChars="100" w:left="240"/>
      <w:jc w:val="left"/>
    </w:pPr>
    <w:rPr>
      <w:rFonts w:hAnsi="ＭＳ 明朝"/>
    </w:rPr>
  </w:style>
  <w:style w:type="paragraph" w:customStyle="1" w:styleId="af1">
    <w:name w:val="条、項"/>
    <w:basedOn w:val="a"/>
    <w:qFormat/>
    <w:rsid w:val="002C4A2A"/>
    <w:pPr>
      <w:ind w:left="240" w:hangingChars="100" w:hanging="240"/>
      <w:jc w:val="left"/>
    </w:pPr>
    <w:rPr>
      <w:rFonts w:hAnsi="ＭＳ 明朝"/>
    </w:rPr>
  </w:style>
  <w:style w:type="paragraph" w:customStyle="1" w:styleId="af2">
    <w:name w:val="号"/>
    <w:basedOn w:val="a"/>
    <w:qFormat/>
    <w:rsid w:val="002C4A2A"/>
    <w:pPr>
      <w:ind w:leftChars="100" w:left="720" w:hangingChars="200" w:hanging="480"/>
      <w:jc w:val="left"/>
    </w:pPr>
    <w:rPr>
      <w:rFonts w:hAnsi="ＭＳ 明朝"/>
    </w:rPr>
  </w:style>
  <w:style w:type="paragraph" w:customStyle="1" w:styleId="10">
    <w:name w:val="号（10号以降）"/>
    <w:basedOn w:val="a"/>
    <w:qFormat/>
    <w:rsid w:val="002C4A2A"/>
    <w:pPr>
      <w:ind w:leftChars="100" w:left="200" w:hangingChars="100" w:hanging="100"/>
      <w:jc w:val="left"/>
    </w:pPr>
    <w:rPr>
      <w:rFonts w:hAnsi="ＭＳ 明朝"/>
    </w:rPr>
  </w:style>
  <w:style w:type="paragraph" w:customStyle="1" w:styleId="af3">
    <w:name w:val="ア、イ、ウ"/>
    <w:basedOn w:val="a"/>
    <w:qFormat/>
    <w:rsid w:val="001524F6"/>
    <w:pPr>
      <w:ind w:leftChars="200" w:left="720" w:hangingChars="100" w:hanging="240"/>
      <w:jc w:val="left"/>
    </w:pPr>
    <w:rPr>
      <w:rFonts w:hAnsi="ＭＳ 明朝"/>
    </w:rPr>
  </w:style>
  <w:style w:type="paragraph" w:customStyle="1" w:styleId="af4">
    <w:name w:val="本則（節）"/>
    <w:basedOn w:val="af"/>
    <w:qFormat/>
    <w:rsid w:val="00637B66"/>
    <w:pPr>
      <w:ind w:firstLineChars="100" w:firstLine="240"/>
    </w:pPr>
  </w:style>
  <w:style w:type="paragraph" w:customStyle="1" w:styleId="af5">
    <w:name w:val="改正文"/>
    <w:basedOn w:val="a"/>
    <w:qFormat/>
    <w:rsid w:val="00862BCB"/>
    <w:pPr>
      <w:autoSpaceDE w:val="0"/>
      <w:autoSpaceDN w:val="0"/>
      <w:ind w:rightChars="-100" w:right="-240" w:firstLineChars="100" w:firstLine="240"/>
      <w:jc w:val="left"/>
    </w:pPr>
    <w:rPr>
      <w:kern w:val="0"/>
    </w:rPr>
  </w:style>
  <w:style w:type="paragraph" w:styleId="af6">
    <w:name w:val="Body Text Indent"/>
    <w:basedOn w:val="a"/>
    <w:link w:val="af7"/>
    <w:uiPriority w:val="99"/>
    <w:rsid w:val="006A46E0"/>
    <w:pPr>
      <w:spacing w:after="240" w:line="240" w:lineRule="exact"/>
      <w:ind w:left="499" w:hanging="499"/>
    </w:pPr>
    <w:rPr>
      <w:rFonts w:ascii="Century"/>
      <w:spacing w:val="16"/>
      <w:sz w:val="22"/>
      <w:szCs w:val="20"/>
    </w:rPr>
  </w:style>
  <w:style w:type="character" w:customStyle="1" w:styleId="af7">
    <w:name w:val="本文インデント (文字)"/>
    <w:basedOn w:val="a0"/>
    <w:link w:val="af6"/>
    <w:uiPriority w:val="99"/>
    <w:locked/>
    <w:rsid w:val="006A46E0"/>
    <w:rPr>
      <w:rFonts w:ascii="Century" w:eastAsia="ＭＳ 明朝" w:hAnsi="Century" w:cs="Times New Roman"/>
      <w:spacing w:val="16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6E02D9"/>
  </w:style>
  <w:style w:type="character" w:customStyle="1" w:styleId="af9">
    <w:name w:val="本文 (文字)"/>
    <w:basedOn w:val="a0"/>
    <w:link w:val="af8"/>
    <w:uiPriority w:val="99"/>
    <w:semiHidden/>
    <w:locked/>
    <w:rsid w:val="006E02D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3F17-7C17-44C1-9740-577710A5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2022-07-26T01:02:00Z</dcterms:created>
  <dcterms:modified xsi:type="dcterms:W3CDTF">2022-07-26T01:03:00Z</dcterms:modified>
</cp:coreProperties>
</file>