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300" w:lineRule="exact"/>
        <w:jc w:val="center"/>
        <w:textAlignment w:val="baseline"/>
        <w:rPr>
          <w:rFonts w:hint="default" w:ascii="ＭＳ 明朝" w:hAnsi="ＭＳ 明朝" w:eastAsia="ＭＳ 明朝"/>
          <w:color w:val="000000"/>
          <w:kern w:val="0"/>
          <w:sz w:val="24"/>
        </w:rPr>
      </w:pPr>
    </w:p>
    <w:p>
      <w:pPr>
        <w:pStyle w:val="0"/>
        <w:suppressAutoHyphens w:val="1"/>
        <w:spacing w:line="300"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野田市阿部沼第１排水区（宝珠花地区）大規模</w:t>
      </w:r>
      <w:r>
        <w:rPr>
          <w:rFonts w:hint="default" w:ascii="ＭＳ 明朝" w:hAnsi="ＭＳ 明朝" w:eastAsia="ＭＳ 明朝"/>
          <w:color w:val="000000"/>
          <w:kern w:val="0"/>
          <w:sz w:val="24"/>
        </w:rPr>
        <w:t>雨水処理施設整備事業</w:t>
      </w:r>
      <w:r>
        <w:rPr>
          <w:rFonts w:hint="eastAsia" w:ascii="ＭＳ 明朝" w:hAnsi="ＭＳ 明朝" w:eastAsia="ＭＳ 明朝"/>
          <w:color w:val="000000"/>
          <w:kern w:val="0"/>
          <w:sz w:val="24"/>
        </w:rPr>
        <w:t>計画</w:t>
      </w:r>
    </w:p>
    <w:p>
      <w:pPr>
        <w:pStyle w:val="0"/>
        <w:suppressAutoHyphens w:val="1"/>
        <w:spacing w:line="300" w:lineRule="exact"/>
        <w:jc w:val="left"/>
        <w:textAlignment w:val="baseline"/>
        <w:rPr>
          <w:rFonts w:hint="default" w:ascii="ＭＳ 明朝" w:hAnsi="ＭＳ 明朝" w:eastAsia="ＭＳ 明朝"/>
          <w:color w:val="000000"/>
          <w:kern w:val="0"/>
          <w:sz w:val="24"/>
        </w:rPr>
      </w:pPr>
    </w:p>
    <w:p>
      <w:pPr>
        <w:pStyle w:val="0"/>
        <w:suppressAutoHyphens w:val="1"/>
        <w:spacing w:line="300"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rPr>
        <w:t>（様式１）</w:t>
      </w:r>
    </w:p>
    <w:tbl>
      <w:tblPr>
        <w:tblStyle w:val="11"/>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8222"/>
      </w:tblGrid>
      <w:tr>
        <w:trPr>
          <w:trHeight w:val="351" w:hRule="atLeast"/>
        </w:trPr>
        <w:tc>
          <w:tcPr>
            <w:tcW w:w="1134" w:type="dxa"/>
            <w:shd w:val="clear" w:color="auto" w:fill="auto"/>
            <w:vAlign w:val="top"/>
          </w:tcPr>
          <w:p>
            <w:pPr>
              <w:pStyle w:val="0"/>
              <w:rPr>
                <w:rFonts w:hint="default"/>
                <w:color w:val="000000"/>
                <w:sz w:val="20"/>
              </w:rPr>
            </w:pPr>
            <w:r>
              <w:rPr>
                <w:rFonts w:hint="eastAsia"/>
                <w:color w:val="000000"/>
                <w:sz w:val="20"/>
              </w:rPr>
              <w:t>項　</w:t>
            </w:r>
            <w:r>
              <w:rPr>
                <w:rFonts w:hint="default"/>
                <w:color w:val="000000"/>
                <w:sz w:val="20"/>
              </w:rPr>
              <w:t>　</w:t>
            </w:r>
            <w:r>
              <w:rPr>
                <w:rFonts w:hint="eastAsia"/>
                <w:color w:val="000000"/>
                <w:sz w:val="20"/>
              </w:rPr>
              <w:t>目</w:t>
            </w:r>
          </w:p>
        </w:tc>
        <w:tc>
          <w:tcPr>
            <w:tcW w:w="8222" w:type="dxa"/>
            <w:shd w:val="clear" w:color="auto" w:fill="auto"/>
            <w:vAlign w:val="top"/>
          </w:tcPr>
          <w:p>
            <w:pPr>
              <w:pStyle w:val="0"/>
              <w:suppressAutoHyphens w:val="1"/>
              <w:kinsoku w:val="0"/>
              <w:overflowPunct w:val="0"/>
              <w:autoSpaceDE w:val="0"/>
              <w:autoSpaceDN w:val="0"/>
              <w:adjustRightInd w:val="0"/>
              <w:ind w:right="105" w:rightChars="50" w:firstLine="200" w:firstLineChars="100"/>
              <w:jc w:val="center"/>
              <w:textAlignment w:val="baseline"/>
              <w:rPr>
                <w:rFonts w:hint="default"/>
                <w:color w:val="000000"/>
                <w:sz w:val="20"/>
              </w:rPr>
            </w:pPr>
            <w:r>
              <w:rPr>
                <w:rFonts w:hint="eastAsia"/>
                <w:color w:val="000000"/>
                <w:sz w:val="20"/>
              </w:rPr>
              <w:t>内　容　</w:t>
            </w:r>
            <w:r>
              <w:rPr>
                <w:rFonts w:hint="default"/>
                <w:color w:val="000000"/>
                <w:sz w:val="20"/>
              </w:rPr>
              <w:t>・　</w:t>
            </w:r>
            <w:r>
              <w:rPr>
                <w:rFonts w:hint="eastAsia"/>
                <w:color w:val="000000"/>
                <w:sz w:val="20"/>
              </w:rPr>
              <w:t>施　策　</w:t>
            </w:r>
            <w:r>
              <w:rPr>
                <w:rFonts w:hint="default"/>
                <w:color w:val="000000"/>
                <w:sz w:val="20"/>
              </w:rPr>
              <w:t>等</w:t>
            </w:r>
          </w:p>
        </w:tc>
      </w:tr>
      <w:tr>
        <w:trPr>
          <w:trHeight w:val="1072" w:hRule="atLeast"/>
        </w:trPr>
        <w:tc>
          <w:tcPr>
            <w:tcW w:w="1134" w:type="dxa"/>
            <w:shd w:val="clear" w:color="auto" w:fill="auto"/>
            <w:vAlign w:val="top"/>
          </w:tcPr>
          <w:p>
            <w:pPr>
              <w:pStyle w:val="0"/>
              <w:rPr>
                <w:rFonts w:hint="default"/>
                <w:color w:val="000000"/>
                <w:sz w:val="20"/>
              </w:rPr>
            </w:pPr>
            <w:r>
              <w:rPr>
                <w:rFonts w:hint="default"/>
                <w:color w:val="000000"/>
                <w:sz w:val="20"/>
              </w:rPr>
              <w:t>選定理由</w:t>
            </w:r>
          </w:p>
        </w:tc>
        <w:tc>
          <w:tcPr>
            <w:tcW w:w="8222" w:type="dxa"/>
            <w:shd w:val="clear" w:color="auto" w:fill="auto"/>
            <w:vAlign w:val="top"/>
          </w:tcPr>
          <w:p>
            <w:pPr>
              <w:pStyle w:val="0"/>
              <w:suppressAutoHyphens w:val="1"/>
              <w:kinsoku w:val="0"/>
              <w:wordWrap w:val="0"/>
              <w:overflowPunct w:val="0"/>
              <w:autoSpaceDE w:val="0"/>
              <w:autoSpaceDN w:val="0"/>
              <w:adjustRightInd w:val="0"/>
              <w:ind w:right="105" w:rightChars="50" w:firstLine="200" w:firstLineChars="100"/>
              <w:jc w:val="left"/>
              <w:textAlignment w:val="baseline"/>
              <w:rPr>
                <w:rFonts w:hint="default" w:asciiTheme="minorEastAsia" w:hAnsiTheme="minorEastAsia"/>
                <w:sz w:val="20"/>
              </w:rPr>
            </w:pPr>
            <w:r>
              <w:rPr>
                <w:rFonts w:hint="eastAsia" w:asciiTheme="minorEastAsia" w:hAnsiTheme="minorEastAsia"/>
                <w:sz w:val="20"/>
              </w:rPr>
              <w:t>阿部沼第</w:t>
            </w:r>
            <w:r>
              <w:rPr>
                <w:rFonts w:hint="eastAsia" w:asciiTheme="minorEastAsia" w:hAnsiTheme="minorEastAsia"/>
                <w:sz w:val="20"/>
              </w:rPr>
              <w:t>1</w:t>
            </w:r>
            <w:r>
              <w:rPr>
                <w:rFonts w:hint="eastAsia" w:asciiTheme="minorEastAsia" w:hAnsiTheme="minorEastAsia"/>
                <w:sz w:val="20"/>
              </w:rPr>
              <w:t>排水区（宝珠花地区）は、次木親野井特定土地区画整理事業の完了後に、住宅開発が進められており、当該地区を縦断する県道</w:t>
            </w:r>
            <w:r>
              <w:rPr>
                <w:rFonts w:hint="eastAsia" w:asciiTheme="minorEastAsia" w:hAnsiTheme="minorEastAsia"/>
                <w:sz w:val="20"/>
              </w:rPr>
              <w:t>17</w:t>
            </w:r>
            <w:r>
              <w:rPr>
                <w:rFonts w:hint="eastAsia" w:asciiTheme="minorEastAsia" w:hAnsiTheme="minorEastAsia"/>
                <w:sz w:val="20"/>
              </w:rPr>
              <w:t>号線（主要地方道結城野田線）は、東武野田線の主要駅と関宿中央ターミナルを結ぶバス通りであるほか、埼玉県、茨城県などへの物流における重要路線である。</w:t>
            </w:r>
          </w:p>
          <w:p>
            <w:pPr>
              <w:pStyle w:val="0"/>
              <w:suppressAutoHyphens w:val="1"/>
              <w:kinsoku w:val="0"/>
              <w:wordWrap w:val="0"/>
              <w:overflowPunct w:val="0"/>
              <w:autoSpaceDE w:val="0"/>
              <w:autoSpaceDN w:val="0"/>
              <w:adjustRightInd w:val="0"/>
              <w:ind w:right="105" w:rightChars="50" w:firstLine="200" w:firstLineChars="100"/>
              <w:jc w:val="left"/>
              <w:textAlignment w:val="baseline"/>
              <w:rPr>
                <w:rFonts w:hint="default" w:asciiTheme="minorEastAsia" w:hAnsiTheme="minorEastAsia"/>
                <w:sz w:val="20"/>
              </w:rPr>
            </w:pPr>
            <w:r>
              <w:rPr>
                <w:rFonts w:hint="eastAsia" w:asciiTheme="minorEastAsia" w:hAnsiTheme="minorEastAsia"/>
                <w:sz w:val="20"/>
              </w:rPr>
              <w:t>また、同地区においては、平成</w:t>
            </w:r>
            <w:r>
              <w:rPr>
                <w:rFonts w:hint="eastAsia" w:asciiTheme="minorEastAsia" w:hAnsiTheme="minorEastAsia"/>
                <w:sz w:val="20"/>
              </w:rPr>
              <w:t>16</w:t>
            </w:r>
            <w:r>
              <w:rPr>
                <w:rFonts w:hint="eastAsia" w:asciiTheme="minorEastAsia" w:hAnsiTheme="minorEastAsia"/>
                <w:sz w:val="20"/>
              </w:rPr>
              <w:t>年から令和元年までの間に継続的に浸水被害が発生しており、平成</w:t>
            </w:r>
            <w:r>
              <w:rPr>
                <w:rFonts w:hint="eastAsia" w:asciiTheme="minorEastAsia" w:hAnsiTheme="minorEastAsia"/>
                <w:sz w:val="20"/>
              </w:rPr>
              <w:t>27</w:t>
            </w:r>
            <w:r>
              <w:rPr>
                <w:rFonts w:hint="eastAsia" w:asciiTheme="minorEastAsia" w:hAnsiTheme="minorEastAsia"/>
                <w:sz w:val="20"/>
              </w:rPr>
              <w:t>年</w:t>
            </w:r>
            <w:r>
              <w:rPr>
                <w:rFonts w:hint="eastAsia" w:asciiTheme="minorEastAsia" w:hAnsiTheme="minorEastAsia"/>
                <w:sz w:val="20"/>
              </w:rPr>
              <w:t>9</w:t>
            </w:r>
            <w:r>
              <w:rPr>
                <w:rFonts w:hint="eastAsia" w:asciiTheme="minorEastAsia" w:hAnsiTheme="minorEastAsia"/>
                <w:sz w:val="20"/>
              </w:rPr>
              <w:t>月</w:t>
            </w:r>
            <w:r>
              <w:rPr>
                <w:rFonts w:hint="eastAsia" w:asciiTheme="minorEastAsia" w:hAnsiTheme="minorEastAsia"/>
                <w:sz w:val="20"/>
              </w:rPr>
              <w:t>9</w:t>
            </w:r>
            <w:r>
              <w:rPr>
                <w:rFonts w:hint="eastAsia" w:asciiTheme="minorEastAsia" w:hAnsiTheme="minorEastAsia"/>
                <w:sz w:val="20"/>
              </w:rPr>
              <w:t>日に時間最大</w:t>
            </w:r>
            <w:r>
              <w:rPr>
                <w:rFonts w:hint="eastAsia" w:asciiTheme="minorEastAsia" w:hAnsiTheme="minorEastAsia"/>
                <w:sz w:val="20"/>
              </w:rPr>
              <w:t>65mm/</w:t>
            </w:r>
            <w:r>
              <w:rPr>
                <w:rFonts w:hint="default" w:asciiTheme="minorEastAsia" w:hAnsiTheme="minorEastAsia"/>
                <w:sz w:val="20"/>
              </w:rPr>
              <w:t>hr</w:t>
            </w:r>
            <w:r>
              <w:rPr>
                <w:rFonts w:hint="eastAsia" w:asciiTheme="minorEastAsia" w:hAnsiTheme="minorEastAsia"/>
                <w:sz w:val="20"/>
              </w:rPr>
              <w:t>の降雨を記録した際は、</w:t>
            </w:r>
            <w:r>
              <w:rPr>
                <w:rFonts w:hint="eastAsia" w:asciiTheme="minorEastAsia" w:hAnsiTheme="minorEastAsia"/>
                <w:sz w:val="20"/>
              </w:rPr>
              <w:t>20</w:t>
            </w:r>
            <w:r>
              <w:rPr>
                <w:rFonts w:hint="eastAsia" w:asciiTheme="minorEastAsia" w:hAnsiTheme="minorEastAsia"/>
                <w:sz w:val="20"/>
              </w:rPr>
              <w:t>件（床上浸水：</w:t>
            </w:r>
            <w:r>
              <w:rPr>
                <w:rFonts w:hint="eastAsia" w:asciiTheme="minorEastAsia" w:hAnsiTheme="minorEastAsia"/>
                <w:sz w:val="20"/>
              </w:rPr>
              <w:t>2</w:t>
            </w:r>
            <w:r>
              <w:rPr>
                <w:rFonts w:hint="eastAsia" w:asciiTheme="minorEastAsia" w:hAnsiTheme="minorEastAsia"/>
                <w:sz w:val="20"/>
              </w:rPr>
              <w:t>件、床下浸水：</w:t>
            </w:r>
            <w:r>
              <w:rPr>
                <w:rFonts w:hint="eastAsia" w:asciiTheme="minorEastAsia" w:hAnsiTheme="minorEastAsia"/>
                <w:sz w:val="20"/>
              </w:rPr>
              <w:t>8</w:t>
            </w:r>
            <w:r>
              <w:rPr>
                <w:rFonts w:hint="eastAsia" w:asciiTheme="minorEastAsia" w:hAnsiTheme="minorEastAsia"/>
                <w:sz w:val="20"/>
              </w:rPr>
              <w:t>件、道路冠水：</w:t>
            </w:r>
            <w:r>
              <w:rPr>
                <w:rFonts w:hint="eastAsia" w:asciiTheme="minorEastAsia" w:hAnsiTheme="minorEastAsia"/>
                <w:sz w:val="20"/>
              </w:rPr>
              <w:t>10</w:t>
            </w:r>
            <w:r>
              <w:rPr>
                <w:rFonts w:hint="eastAsia" w:asciiTheme="minorEastAsia" w:hAnsiTheme="minorEastAsia"/>
                <w:sz w:val="20"/>
              </w:rPr>
              <w:t>件）の浸水被害、平成</w:t>
            </w:r>
            <w:r>
              <w:rPr>
                <w:rFonts w:hint="eastAsia" w:asciiTheme="minorEastAsia" w:hAnsiTheme="minorEastAsia"/>
                <w:sz w:val="20"/>
              </w:rPr>
              <w:t>29</w:t>
            </w:r>
            <w:r>
              <w:rPr>
                <w:rFonts w:hint="default" w:asciiTheme="minorEastAsia" w:hAnsiTheme="minorEastAsia"/>
                <w:sz w:val="20"/>
              </w:rPr>
              <w:t>年</w:t>
            </w:r>
            <w:r>
              <w:rPr>
                <w:rFonts w:hint="eastAsia" w:asciiTheme="minorEastAsia" w:hAnsiTheme="minorEastAsia"/>
                <w:sz w:val="20"/>
              </w:rPr>
              <w:t>7</w:t>
            </w:r>
            <w:r>
              <w:rPr>
                <w:rFonts w:hint="default" w:asciiTheme="minorEastAsia" w:hAnsiTheme="minorEastAsia"/>
                <w:sz w:val="20"/>
              </w:rPr>
              <w:t>月</w:t>
            </w:r>
            <w:r>
              <w:rPr>
                <w:rFonts w:hint="eastAsia" w:asciiTheme="minorEastAsia" w:hAnsiTheme="minorEastAsia"/>
                <w:sz w:val="20"/>
              </w:rPr>
              <w:t>4</w:t>
            </w:r>
            <w:r>
              <w:rPr>
                <w:rFonts w:hint="eastAsia" w:asciiTheme="minorEastAsia" w:hAnsiTheme="minorEastAsia"/>
                <w:sz w:val="20"/>
              </w:rPr>
              <w:t>日に時間最大</w:t>
            </w:r>
            <w:r>
              <w:rPr>
                <w:rFonts w:hint="eastAsia" w:asciiTheme="minorEastAsia" w:hAnsiTheme="minorEastAsia"/>
                <w:sz w:val="20"/>
              </w:rPr>
              <w:t>74</w:t>
            </w:r>
            <w:r>
              <w:rPr>
                <w:rFonts w:hint="default" w:asciiTheme="minorEastAsia" w:hAnsiTheme="minorEastAsia"/>
                <w:sz w:val="20"/>
              </w:rPr>
              <w:t xml:space="preserve"> </w:t>
            </w:r>
            <w:r>
              <w:rPr>
                <w:rFonts w:hint="eastAsia" w:asciiTheme="minorEastAsia" w:hAnsiTheme="minorEastAsia"/>
                <w:sz w:val="20"/>
              </w:rPr>
              <w:t>mm</w:t>
            </w:r>
            <w:r>
              <w:rPr>
                <w:rFonts w:hint="default" w:asciiTheme="minorEastAsia" w:hAnsiTheme="minorEastAsia"/>
                <w:sz w:val="20"/>
              </w:rPr>
              <w:t>/hr</w:t>
            </w:r>
            <w:r>
              <w:rPr>
                <w:rFonts w:hint="eastAsia" w:asciiTheme="minorEastAsia" w:hAnsiTheme="minorEastAsia"/>
                <w:sz w:val="20"/>
              </w:rPr>
              <w:t>（既往最大降雨）を記録した際は、</w:t>
            </w:r>
            <w:r>
              <w:rPr>
                <w:rFonts w:hint="eastAsia" w:asciiTheme="minorEastAsia" w:hAnsiTheme="minorEastAsia"/>
                <w:sz w:val="20"/>
              </w:rPr>
              <w:t>6</w:t>
            </w:r>
            <w:r>
              <w:rPr>
                <w:rFonts w:hint="eastAsia" w:asciiTheme="minorEastAsia" w:hAnsiTheme="minorEastAsia"/>
                <w:sz w:val="20"/>
              </w:rPr>
              <w:t>件（床下浸水：</w:t>
            </w:r>
            <w:r>
              <w:rPr>
                <w:rFonts w:hint="eastAsia" w:asciiTheme="minorEastAsia" w:hAnsiTheme="minorEastAsia"/>
                <w:sz w:val="20"/>
              </w:rPr>
              <w:t>3</w:t>
            </w:r>
            <w:r>
              <w:rPr>
                <w:rFonts w:hint="eastAsia" w:asciiTheme="minorEastAsia" w:hAnsiTheme="minorEastAsia"/>
                <w:sz w:val="20"/>
              </w:rPr>
              <w:t>件、道路冠水：</w:t>
            </w:r>
            <w:r>
              <w:rPr>
                <w:rFonts w:hint="eastAsia" w:asciiTheme="minorEastAsia" w:hAnsiTheme="minorEastAsia"/>
                <w:sz w:val="20"/>
              </w:rPr>
              <w:t>3</w:t>
            </w:r>
            <w:r>
              <w:rPr>
                <w:rFonts w:hint="eastAsia" w:asciiTheme="minorEastAsia" w:hAnsiTheme="minorEastAsia"/>
                <w:sz w:val="20"/>
              </w:rPr>
              <w:t>件）の浸水被害が発生している。</w:t>
            </w:r>
          </w:p>
          <w:p>
            <w:pPr>
              <w:pStyle w:val="0"/>
              <w:suppressAutoHyphens w:val="1"/>
              <w:kinsoku w:val="0"/>
              <w:wordWrap w:val="0"/>
              <w:overflowPunct w:val="0"/>
              <w:autoSpaceDE w:val="0"/>
              <w:autoSpaceDN w:val="0"/>
              <w:adjustRightInd w:val="0"/>
              <w:ind w:right="105" w:rightChars="50" w:firstLine="200" w:firstLineChars="100"/>
              <w:jc w:val="left"/>
              <w:textAlignment w:val="baseline"/>
              <w:rPr>
                <w:rFonts w:hint="default"/>
              </w:rPr>
            </w:pPr>
            <w:r>
              <w:rPr>
                <w:rFonts w:hint="eastAsia" w:asciiTheme="minorEastAsia" w:hAnsiTheme="minorEastAsia"/>
                <w:sz w:val="20"/>
              </w:rPr>
              <w:t>以上を踏まえ、同地区について、都市機能の確保及び個人財産の保護の観点から、浸水被害を防止するため、早急な浸水対策を実施する必要がある。</w:t>
            </w:r>
          </w:p>
        </w:tc>
      </w:tr>
      <w:tr>
        <w:trPr/>
        <w:tc>
          <w:tcPr>
            <w:tcW w:w="1134" w:type="dxa"/>
            <w:shd w:val="clear" w:color="auto" w:fill="auto"/>
            <w:vAlign w:val="top"/>
          </w:tcPr>
          <w:p>
            <w:pPr>
              <w:pStyle w:val="0"/>
              <w:rPr>
                <w:rFonts w:hint="default"/>
                <w:color w:val="000000"/>
                <w:sz w:val="20"/>
              </w:rPr>
            </w:pPr>
            <w:r>
              <w:rPr>
                <w:rFonts w:hint="eastAsia"/>
                <w:color w:val="000000"/>
                <w:sz w:val="20"/>
              </w:rPr>
              <w:t>整備目標</w:t>
            </w:r>
          </w:p>
        </w:tc>
        <w:tc>
          <w:tcPr>
            <w:tcW w:w="8222" w:type="dxa"/>
            <w:shd w:val="clear" w:color="auto" w:fill="auto"/>
            <w:vAlign w:val="top"/>
          </w:tcPr>
          <w:p>
            <w:pPr>
              <w:pStyle w:val="22"/>
              <w:numPr>
                <w:ilvl w:val="0"/>
                <w:numId w:val="1"/>
              </w:numPr>
              <w:ind w:leftChars="0"/>
              <w:outlineLvl w:val="0"/>
              <w:rPr>
                <w:rFonts w:hint="default" w:asciiTheme="minorEastAsia" w:hAnsiTheme="minorEastAsia"/>
                <w:color w:val="000000"/>
                <w:sz w:val="20"/>
              </w:rPr>
            </w:pPr>
            <w:r>
              <w:rPr>
                <w:rFonts w:hint="eastAsia" w:asciiTheme="minorEastAsia" w:hAnsiTheme="minorEastAsia"/>
                <w:color w:val="000000"/>
                <w:sz w:val="20"/>
              </w:rPr>
              <w:t>本計画における対象降雨</w:t>
            </w:r>
          </w:p>
          <w:p>
            <w:pPr>
              <w:pStyle w:val="0"/>
              <w:ind w:firstLine="400" w:firstLineChars="200"/>
              <w:rPr>
                <w:rFonts w:hint="default" w:asciiTheme="minorEastAsia" w:hAnsiTheme="minorEastAsia"/>
                <w:color w:val="000000"/>
                <w:sz w:val="20"/>
              </w:rPr>
            </w:pPr>
            <w:r>
              <w:rPr>
                <w:rFonts w:hint="eastAsia" w:asciiTheme="minorEastAsia" w:hAnsiTheme="minorEastAsia"/>
                <w:color w:val="000000"/>
                <w:sz w:val="20"/>
              </w:rPr>
              <w:t>・本計画におけるハード・ソフトを含めた対象降雨：</w:t>
            </w:r>
            <w:r>
              <w:rPr>
                <w:rFonts w:hint="eastAsia" w:asciiTheme="minorEastAsia" w:hAnsiTheme="minorEastAsia"/>
                <w:color w:val="000000"/>
                <w:sz w:val="20"/>
              </w:rPr>
              <w:t>74</w:t>
            </w:r>
            <w:r>
              <w:rPr>
                <w:rFonts w:hint="default" w:asciiTheme="minorEastAsia" w:hAnsiTheme="minorEastAsia"/>
                <w:color w:val="000000"/>
                <w:sz w:val="20"/>
              </w:rPr>
              <w:t xml:space="preserve"> </w:t>
            </w:r>
            <w:r>
              <w:rPr>
                <w:rFonts w:hint="eastAsia" w:asciiTheme="minorEastAsia" w:hAnsiTheme="minorEastAsia"/>
                <w:color w:val="000000"/>
                <w:sz w:val="20"/>
              </w:rPr>
              <w:t>mm/hr</w:t>
            </w:r>
            <w:r>
              <w:rPr>
                <w:rFonts w:hint="eastAsia" w:asciiTheme="minorEastAsia" w:hAnsiTheme="minorEastAsia"/>
                <w:sz w:val="20"/>
              </w:rPr>
              <w:t>（既往最大降雨）</w:t>
            </w:r>
          </w:p>
          <w:p>
            <w:pPr>
              <w:pStyle w:val="0"/>
              <w:ind w:left="3020" w:leftChars="200" w:hanging="2600" w:hangingChars="1300"/>
              <w:rPr>
                <w:rFonts w:hint="default" w:asciiTheme="minorEastAsia" w:hAnsiTheme="minorEastAsia"/>
                <w:color w:val="000000"/>
                <w:sz w:val="20"/>
              </w:rPr>
            </w:pPr>
            <w:r>
              <w:rPr>
                <w:rFonts w:hint="eastAsia" w:asciiTheme="minorEastAsia" w:hAnsiTheme="minorEastAsia"/>
                <w:color w:val="000000"/>
                <w:sz w:val="20"/>
              </w:rPr>
              <w:t>・目標とする理由　　　　：平成</w:t>
            </w:r>
            <w:r>
              <w:rPr>
                <w:rFonts w:hint="eastAsia" w:asciiTheme="minorEastAsia" w:hAnsiTheme="minorEastAsia"/>
                <w:color w:val="000000"/>
                <w:sz w:val="20"/>
              </w:rPr>
              <w:t>29</w:t>
            </w:r>
            <w:r>
              <w:rPr>
                <w:rFonts w:hint="default" w:asciiTheme="minorEastAsia" w:hAnsiTheme="minorEastAsia"/>
                <w:color w:val="000000"/>
                <w:sz w:val="20"/>
              </w:rPr>
              <w:t>年</w:t>
            </w:r>
            <w:r>
              <w:rPr>
                <w:rFonts w:hint="eastAsia" w:asciiTheme="minorEastAsia" w:hAnsiTheme="minorEastAsia"/>
                <w:color w:val="000000"/>
                <w:sz w:val="20"/>
              </w:rPr>
              <w:t>7</w:t>
            </w:r>
            <w:r>
              <w:rPr>
                <w:rFonts w:hint="default" w:asciiTheme="minorEastAsia" w:hAnsiTheme="minorEastAsia"/>
                <w:color w:val="000000"/>
                <w:sz w:val="20"/>
              </w:rPr>
              <w:t>月</w:t>
            </w:r>
            <w:r>
              <w:rPr>
                <w:rFonts w:hint="eastAsia" w:asciiTheme="minorEastAsia" w:hAnsiTheme="minorEastAsia"/>
                <w:color w:val="000000"/>
                <w:sz w:val="20"/>
              </w:rPr>
              <w:t>4</w:t>
            </w:r>
            <w:r>
              <w:rPr>
                <w:rFonts w:hint="eastAsia" w:asciiTheme="minorEastAsia" w:hAnsiTheme="minorEastAsia"/>
                <w:color w:val="000000"/>
                <w:sz w:val="20"/>
              </w:rPr>
              <w:t>日の台風</w:t>
            </w:r>
            <w:r>
              <w:rPr>
                <w:rFonts w:hint="eastAsia" w:asciiTheme="minorEastAsia" w:hAnsiTheme="minorEastAsia"/>
                <w:color w:val="000000"/>
                <w:sz w:val="20"/>
              </w:rPr>
              <w:t>3</w:t>
            </w:r>
            <w:r>
              <w:rPr>
                <w:rFonts w:hint="eastAsia" w:asciiTheme="minorEastAsia" w:hAnsiTheme="minorEastAsia"/>
                <w:color w:val="000000"/>
                <w:sz w:val="20"/>
              </w:rPr>
              <w:t>号にて野田雨量観測所（江戸川河川事務所）で観測した既往最大降雨</w:t>
            </w:r>
            <w:r>
              <w:rPr>
                <w:rFonts w:hint="eastAsia" w:asciiTheme="minorEastAsia" w:hAnsiTheme="minorEastAsia"/>
                <w:color w:val="000000"/>
                <w:sz w:val="20"/>
              </w:rPr>
              <w:t xml:space="preserve"> </w:t>
            </w:r>
          </w:p>
          <w:p>
            <w:pPr>
              <w:pStyle w:val="0"/>
              <w:suppressAutoHyphens w:val="1"/>
              <w:kinsoku w:val="0"/>
              <w:wordWrap w:val="0"/>
              <w:overflowPunct w:val="0"/>
              <w:autoSpaceDE w:val="0"/>
              <w:autoSpaceDN w:val="0"/>
              <w:adjustRightInd w:val="0"/>
              <w:ind w:right="105" w:rightChars="50"/>
              <w:jc w:val="left"/>
              <w:textAlignment w:val="baseline"/>
              <w:rPr>
                <w:rFonts w:hint="default" w:asciiTheme="minorEastAsia" w:hAnsiTheme="minorEastAsia"/>
                <w:sz w:val="20"/>
              </w:rPr>
            </w:pPr>
            <w:r>
              <w:rPr>
                <w:rFonts w:hint="eastAsia" w:asciiTheme="minorEastAsia" w:hAnsiTheme="minorEastAsia"/>
                <w:color w:val="000000"/>
                <w:sz w:val="20"/>
              </w:rPr>
              <w:t>　</w:t>
            </w:r>
            <w:r>
              <w:rPr>
                <w:rFonts w:hint="eastAsia" w:asciiTheme="minorEastAsia" w:hAnsiTheme="minorEastAsia"/>
                <w:sz w:val="20"/>
              </w:rPr>
              <w:t>　・ハード整備による整備水準の</w:t>
            </w:r>
            <w:r>
              <w:rPr>
                <w:rFonts w:hint="default" w:asciiTheme="minorEastAsia" w:hAnsiTheme="minorEastAsia"/>
                <w:sz w:val="20"/>
              </w:rPr>
              <w:t>目標</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50mm/hr</w:t>
            </w:r>
            <w:r>
              <w:rPr>
                <w:rFonts w:hint="eastAsia" w:asciiTheme="minorEastAsia" w:hAnsiTheme="minorEastAsia"/>
                <w:sz w:val="20"/>
              </w:rPr>
              <w:t>（</w:t>
            </w:r>
            <w:r>
              <w:rPr>
                <w:rFonts w:hint="eastAsia" w:asciiTheme="minorEastAsia" w:hAnsiTheme="minorEastAsia"/>
                <w:sz w:val="20"/>
              </w:rPr>
              <w:t>5</w:t>
            </w:r>
            <w:r>
              <w:rPr>
                <w:rFonts w:hint="eastAsia" w:asciiTheme="minorEastAsia" w:hAnsiTheme="minorEastAsia"/>
                <w:sz w:val="20"/>
              </w:rPr>
              <w:t>年確率降雨）</w:t>
            </w:r>
          </w:p>
          <w:p>
            <w:pPr>
              <w:pStyle w:val="22"/>
              <w:numPr>
                <w:ilvl w:val="0"/>
                <w:numId w:val="1"/>
              </w:numPr>
              <w:suppressAutoHyphens w:val="1"/>
              <w:kinsoku w:val="0"/>
              <w:wordWrap w:val="0"/>
              <w:overflowPunct w:val="0"/>
              <w:autoSpaceDE w:val="0"/>
              <w:autoSpaceDN w:val="0"/>
              <w:adjustRightInd w:val="0"/>
              <w:ind w:leftChars="0" w:right="105" w:rightChars="50"/>
              <w:jc w:val="left"/>
              <w:textAlignment w:val="baseline"/>
              <w:rPr>
                <w:rFonts w:hint="default" w:asciiTheme="minorEastAsia" w:hAnsiTheme="minorEastAsia"/>
                <w:sz w:val="20"/>
              </w:rPr>
            </w:pPr>
            <w:r>
              <w:rPr>
                <w:rFonts w:hint="eastAsia" w:asciiTheme="minorEastAsia" w:hAnsiTheme="minorEastAsia"/>
                <w:sz w:val="20"/>
              </w:rPr>
              <w:t>目標設定</w:t>
            </w:r>
          </w:p>
          <w:p>
            <w:pPr>
              <w:pStyle w:val="0"/>
              <w:ind w:left="2815" w:leftChars="150" w:right="105" w:rightChars="50" w:hanging="2500" w:hangingChars="1250"/>
              <w:jc w:val="left"/>
              <w:rPr>
                <w:rFonts w:hint="default" w:asciiTheme="minorEastAsia" w:hAnsiTheme="minorEastAsia"/>
                <w:sz w:val="20"/>
              </w:rPr>
            </w:pPr>
            <w:r>
              <w:rPr>
                <w:rFonts w:hint="eastAsia" w:asciiTheme="minorEastAsia" w:hAnsiTheme="minorEastAsia"/>
                <w:sz w:val="20"/>
              </w:rPr>
              <w:t>ⅰ</w:t>
            </w:r>
            <w:r>
              <w:rPr>
                <w:rFonts w:hint="eastAsia" w:asciiTheme="minorEastAsia" w:hAnsiTheme="minorEastAsia"/>
                <w:sz w:val="20"/>
              </w:rPr>
              <w:t xml:space="preserve">) </w:t>
            </w:r>
            <w:r>
              <w:rPr>
                <w:rFonts w:hint="eastAsia" w:asciiTheme="minorEastAsia" w:hAnsiTheme="minorEastAsia"/>
                <w:sz w:val="20"/>
              </w:rPr>
              <w:t>都市機能の確保の観点：緊急輸送道路の浸水を</w:t>
            </w:r>
            <w:r>
              <w:rPr>
                <w:rFonts w:hint="eastAsia" w:asciiTheme="minorEastAsia" w:hAnsiTheme="minorEastAsia"/>
                <w:sz w:val="20"/>
              </w:rPr>
              <w:t>20</w:t>
            </w:r>
            <w:r>
              <w:rPr>
                <w:rFonts w:hint="default" w:asciiTheme="minorEastAsia" w:hAnsiTheme="minorEastAsia"/>
                <w:sz w:val="20"/>
              </w:rPr>
              <w:t>cm</w:t>
            </w:r>
            <w:r>
              <w:rPr>
                <w:rFonts w:hint="eastAsia" w:asciiTheme="minorEastAsia" w:hAnsiTheme="minorEastAsia"/>
                <w:sz w:val="20"/>
              </w:rPr>
              <w:t>未満に抑える。</w:t>
            </w:r>
          </w:p>
          <w:p>
            <w:pPr>
              <w:pStyle w:val="0"/>
              <w:ind w:left="2815" w:leftChars="150" w:right="105" w:rightChars="50" w:hanging="2500" w:hangingChars="1250"/>
              <w:jc w:val="left"/>
              <w:rPr>
                <w:rFonts w:hint="default" w:asciiTheme="minorEastAsia" w:hAnsiTheme="minorEastAsia"/>
                <w:sz w:val="20"/>
              </w:rPr>
            </w:pPr>
            <w:r>
              <w:rPr>
                <w:rFonts w:hint="eastAsia" w:asciiTheme="minorEastAsia" w:hAnsiTheme="minorEastAsia"/>
                <w:sz w:val="20"/>
              </w:rPr>
              <w:t>ⅱ</w:t>
            </w:r>
            <w:r>
              <w:rPr>
                <w:rFonts w:hint="eastAsia" w:asciiTheme="minorEastAsia" w:hAnsiTheme="minorEastAsia"/>
                <w:sz w:val="20"/>
              </w:rPr>
              <w:t xml:space="preserve">) </w:t>
            </w:r>
            <w:r>
              <w:rPr>
                <w:rFonts w:hint="eastAsia" w:asciiTheme="minorEastAsia" w:hAnsiTheme="minorEastAsia"/>
                <w:sz w:val="20"/>
              </w:rPr>
              <w:t>個人財産の保護の観点：家屋の床上浸水を防止する。</w:t>
            </w:r>
          </w:p>
          <w:p>
            <w:pPr>
              <w:pStyle w:val="0"/>
              <w:spacing w:before="169" w:beforeLines="50" w:beforeAutospacing="0"/>
              <w:ind w:firstLine="200" w:firstLineChars="100"/>
              <w:jc w:val="left"/>
              <w:outlineLvl w:val="0"/>
              <w:rPr>
                <w:rFonts w:hint="default" w:asciiTheme="minorEastAsia" w:hAnsiTheme="minorEastAsia"/>
                <w:color w:val="000000"/>
                <w:sz w:val="20"/>
              </w:rPr>
            </w:pPr>
            <w:r>
              <w:rPr>
                <w:rFonts w:hint="eastAsia" w:asciiTheme="minorEastAsia" w:hAnsiTheme="minorEastAsia"/>
                <w:color w:val="000000"/>
                <w:sz w:val="20"/>
              </w:rPr>
              <w:t>③ハード対策、ソフト対策及び自助の役割分担について</w:t>
            </w:r>
          </w:p>
          <w:p>
            <w:pPr>
              <w:pStyle w:val="0"/>
              <w:ind w:firstLine="400" w:firstLineChars="200"/>
              <w:jc w:val="left"/>
              <w:rPr>
                <w:rFonts w:hint="default" w:asciiTheme="minorEastAsia" w:hAnsiTheme="minorEastAsia"/>
                <w:color w:val="000000"/>
                <w:sz w:val="20"/>
              </w:rPr>
            </w:pPr>
            <w:r>
              <w:rPr>
                <w:rFonts w:hint="eastAsia" w:asciiTheme="minorEastAsia" w:hAnsiTheme="minorEastAsia"/>
                <w:color w:val="000000"/>
                <w:sz w:val="20"/>
              </w:rPr>
              <w:t>ⅰ</w:t>
            </w:r>
            <w:r>
              <w:rPr>
                <w:rFonts w:hint="eastAsia" w:asciiTheme="minorEastAsia" w:hAnsiTheme="minorEastAsia"/>
                <w:color w:val="000000"/>
                <w:sz w:val="20"/>
              </w:rPr>
              <w:t>)</w:t>
            </w:r>
            <w:r>
              <w:rPr>
                <w:rFonts w:hint="eastAsia" w:asciiTheme="minorEastAsia" w:hAnsiTheme="minorEastAsia"/>
                <w:color w:val="000000"/>
                <w:sz w:val="20"/>
              </w:rPr>
              <w:t>ハード対策</w:t>
            </w:r>
          </w:p>
          <w:p>
            <w:pPr>
              <w:pStyle w:val="0"/>
              <w:ind w:left="630" w:leftChars="300" w:right="105" w:rightChars="50" w:firstLine="200" w:firstLineChars="100"/>
              <w:jc w:val="left"/>
              <w:rPr>
                <w:rFonts w:hint="default" w:asciiTheme="minorEastAsia" w:hAnsiTheme="minorEastAsia"/>
                <w:color w:val="000000"/>
                <w:sz w:val="20"/>
              </w:rPr>
            </w:pPr>
            <w:r>
              <w:rPr>
                <w:rFonts w:hint="eastAsia" w:asciiTheme="minorEastAsia" w:hAnsiTheme="minorEastAsia"/>
                <w:color w:val="000000"/>
                <w:sz w:val="20"/>
              </w:rPr>
              <w:t>5</w:t>
            </w:r>
            <w:r>
              <w:rPr>
                <w:rFonts w:hint="eastAsia" w:asciiTheme="minorEastAsia" w:hAnsiTheme="minorEastAsia"/>
                <w:color w:val="000000"/>
                <w:sz w:val="20"/>
              </w:rPr>
              <w:t>年確率降雨（</w:t>
            </w:r>
            <w:r>
              <w:rPr>
                <w:rFonts w:hint="eastAsia" w:asciiTheme="minorEastAsia" w:hAnsiTheme="minorEastAsia"/>
                <w:color w:val="000000"/>
                <w:sz w:val="20"/>
              </w:rPr>
              <w:t>50</w:t>
            </w:r>
            <w:r>
              <w:rPr>
                <w:rFonts w:hint="eastAsia" w:asciiTheme="minorEastAsia" w:hAnsiTheme="minorEastAsia"/>
                <w:color w:val="000000"/>
                <w:sz w:val="20"/>
              </w:rPr>
              <w:t>㎜／</w:t>
            </w:r>
            <w:r>
              <w:rPr>
                <w:rFonts w:hint="eastAsia" w:asciiTheme="minorEastAsia" w:hAnsiTheme="minorEastAsia"/>
                <w:color w:val="000000"/>
                <w:sz w:val="20"/>
              </w:rPr>
              <w:t>hr</w:t>
            </w:r>
            <w:r>
              <w:rPr>
                <w:rFonts w:hint="eastAsia" w:asciiTheme="minorEastAsia" w:hAnsiTheme="minorEastAsia"/>
                <w:color w:val="000000"/>
                <w:sz w:val="20"/>
              </w:rPr>
              <w:t>）における浸水被害の防止を目的として、</w:t>
            </w:r>
            <w:r>
              <w:rPr>
                <w:rFonts w:hint="eastAsia" w:asciiTheme="minorEastAsia" w:hAnsiTheme="minorEastAsia"/>
                <w:sz w:val="20"/>
              </w:rPr>
              <w:t>雨水調整池及びそれに付随するポンプ施設並びに雨水幹線</w:t>
            </w:r>
            <w:r>
              <w:rPr>
                <w:rFonts w:hint="eastAsia" w:asciiTheme="minorEastAsia" w:hAnsiTheme="minorEastAsia"/>
                <w:color w:val="000000"/>
                <w:sz w:val="20"/>
              </w:rPr>
              <w:t>を整備する。また、既往最大降雨（</w:t>
            </w:r>
            <w:r>
              <w:rPr>
                <w:rFonts w:hint="eastAsia" w:asciiTheme="minorEastAsia" w:hAnsiTheme="minorEastAsia"/>
                <w:color w:val="000000"/>
                <w:sz w:val="20"/>
              </w:rPr>
              <w:t>74</w:t>
            </w:r>
            <w:r>
              <w:rPr>
                <w:rFonts w:hint="eastAsia" w:asciiTheme="minorEastAsia" w:hAnsiTheme="minorEastAsia"/>
                <w:color w:val="000000"/>
                <w:sz w:val="20"/>
              </w:rPr>
              <w:t>㎜／</w:t>
            </w:r>
            <w:r>
              <w:rPr>
                <w:rFonts w:hint="eastAsia" w:asciiTheme="minorEastAsia" w:hAnsiTheme="minorEastAsia"/>
                <w:color w:val="000000"/>
                <w:sz w:val="20"/>
              </w:rPr>
              <w:t>hr</w:t>
            </w:r>
            <w:r>
              <w:rPr>
                <w:rFonts w:hint="eastAsia" w:asciiTheme="minorEastAsia" w:hAnsiTheme="minorEastAsia"/>
                <w:color w:val="000000"/>
                <w:sz w:val="20"/>
              </w:rPr>
              <w:t>）においては、緊急輸送道路の浸水を</w:t>
            </w:r>
            <w:r>
              <w:rPr>
                <w:rFonts w:hint="eastAsia" w:asciiTheme="minorEastAsia" w:hAnsiTheme="minorEastAsia"/>
                <w:color w:val="000000"/>
                <w:sz w:val="20"/>
              </w:rPr>
              <w:t>20cm</w:t>
            </w:r>
            <w:r>
              <w:rPr>
                <w:rFonts w:hint="eastAsia" w:asciiTheme="minorEastAsia" w:hAnsiTheme="minorEastAsia"/>
                <w:color w:val="000000"/>
                <w:sz w:val="20"/>
              </w:rPr>
              <w:t>未満に抑え、家屋の床上浸水を防止する。</w:t>
            </w:r>
          </w:p>
          <w:p>
            <w:pPr>
              <w:pStyle w:val="0"/>
              <w:ind w:right="105" w:rightChars="50" w:firstLine="400" w:firstLineChars="200"/>
              <w:jc w:val="left"/>
              <w:rPr>
                <w:rFonts w:hint="default" w:asciiTheme="minorEastAsia" w:hAnsiTheme="minorEastAsia"/>
                <w:sz w:val="20"/>
              </w:rPr>
            </w:pPr>
            <w:r>
              <w:rPr>
                <w:rFonts w:hint="eastAsia" w:asciiTheme="minorEastAsia" w:hAnsiTheme="minorEastAsia"/>
                <w:sz w:val="20"/>
              </w:rPr>
              <w:t>ⅱ</w:t>
            </w:r>
            <w:r>
              <w:rPr>
                <w:rFonts w:hint="eastAsia" w:asciiTheme="minorEastAsia" w:hAnsiTheme="minorEastAsia"/>
                <w:sz w:val="20"/>
              </w:rPr>
              <w:t>)</w:t>
            </w:r>
            <w:r>
              <w:rPr>
                <w:rFonts w:hint="eastAsia" w:asciiTheme="minorEastAsia" w:hAnsiTheme="minorEastAsia"/>
                <w:sz w:val="20"/>
              </w:rPr>
              <w:t>ソフト対策及び自助</w:t>
            </w:r>
          </w:p>
          <w:p>
            <w:pPr>
              <w:pStyle w:val="0"/>
              <w:ind w:left="630" w:leftChars="300" w:right="105" w:rightChars="50" w:firstLine="200" w:firstLineChars="100"/>
              <w:jc w:val="left"/>
              <w:rPr>
                <w:rFonts w:hint="default" w:asciiTheme="minorEastAsia" w:hAnsiTheme="minorEastAsia"/>
                <w:sz w:val="20"/>
              </w:rPr>
            </w:pPr>
            <w:r>
              <w:rPr>
                <w:rFonts w:hint="eastAsia" w:asciiTheme="minorEastAsia" w:hAnsiTheme="minorEastAsia"/>
                <w:color w:val="000000"/>
                <w:sz w:val="20"/>
              </w:rPr>
              <w:t>5</w:t>
            </w:r>
            <w:r>
              <w:rPr>
                <w:rFonts w:hint="eastAsia" w:asciiTheme="minorEastAsia" w:hAnsiTheme="minorEastAsia"/>
                <w:color w:val="000000"/>
                <w:sz w:val="20"/>
              </w:rPr>
              <w:t>年確率降雨（</w:t>
            </w:r>
            <w:r>
              <w:rPr>
                <w:rFonts w:hint="eastAsia" w:asciiTheme="minorEastAsia" w:hAnsiTheme="minorEastAsia"/>
                <w:color w:val="000000"/>
                <w:sz w:val="20"/>
              </w:rPr>
              <w:t>50</w:t>
            </w:r>
            <w:r>
              <w:rPr>
                <w:rFonts w:hint="eastAsia" w:asciiTheme="minorEastAsia" w:hAnsiTheme="minorEastAsia"/>
                <w:color w:val="000000"/>
                <w:sz w:val="20"/>
              </w:rPr>
              <w:t>㎜／</w:t>
            </w:r>
            <w:r>
              <w:rPr>
                <w:rFonts w:hint="eastAsia" w:asciiTheme="minorEastAsia" w:hAnsiTheme="minorEastAsia"/>
                <w:color w:val="000000"/>
                <w:sz w:val="20"/>
              </w:rPr>
              <w:t>hr</w:t>
            </w:r>
            <w:r>
              <w:rPr>
                <w:rFonts w:hint="eastAsia" w:asciiTheme="minorEastAsia" w:hAnsiTheme="minorEastAsia"/>
                <w:color w:val="000000"/>
                <w:sz w:val="20"/>
              </w:rPr>
              <w:t>）を上回る降雨（既往最大降雨</w:t>
            </w:r>
            <w:r>
              <w:rPr>
                <w:rFonts w:hint="eastAsia" w:asciiTheme="minorEastAsia" w:hAnsiTheme="minorEastAsia"/>
                <w:color w:val="000000"/>
                <w:sz w:val="20"/>
              </w:rPr>
              <w:t>74</w:t>
            </w:r>
            <w:r>
              <w:rPr>
                <w:rFonts w:hint="eastAsia" w:asciiTheme="minorEastAsia" w:hAnsiTheme="minorEastAsia"/>
                <w:color w:val="000000"/>
                <w:sz w:val="20"/>
              </w:rPr>
              <w:t>㎜／</w:t>
            </w:r>
            <w:r>
              <w:rPr>
                <w:rFonts w:hint="eastAsia" w:asciiTheme="minorEastAsia" w:hAnsiTheme="minorEastAsia"/>
                <w:color w:val="000000"/>
                <w:sz w:val="20"/>
              </w:rPr>
              <w:t>hr</w:t>
            </w:r>
            <w:r>
              <w:rPr>
                <w:rFonts w:hint="eastAsia" w:asciiTheme="minorEastAsia" w:hAnsiTheme="minorEastAsia"/>
                <w:color w:val="000000"/>
                <w:sz w:val="20"/>
              </w:rPr>
              <w:t>）においては、下水道管理者による</w:t>
            </w:r>
            <w:r>
              <w:rPr>
                <w:rFonts w:hint="eastAsia" w:asciiTheme="minorEastAsia" w:hAnsiTheme="minorEastAsia"/>
                <w:sz w:val="20"/>
              </w:rPr>
              <w:t>内水ハザードマップの周知などの情報提供、地域住民等による土のう設置などにより、それぞれの主体が対策を実施することにより、浸水被害を最小限にとどめる。</w:t>
            </w:r>
          </w:p>
          <w:p>
            <w:pPr>
              <w:pStyle w:val="0"/>
              <w:ind w:left="630" w:leftChars="300" w:right="105" w:rightChars="50" w:firstLine="200" w:firstLineChars="100"/>
              <w:jc w:val="left"/>
              <w:rPr>
                <w:rFonts w:hint="default" w:asciiTheme="minorEastAsia" w:hAnsiTheme="minorEastAsia"/>
                <w:color w:val="000000"/>
                <w:sz w:val="20"/>
              </w:rPr>
            </w:pPr>
          </w:p>
        </w:tc>
      </w:tr>
    </w:tbl>
    <w:p>
      <w:pPr>
        <w:pStyle w:val="0"/>
        <w:suppressAutoHyphens w:val="1"/>
        <w:kinsoku w:val="0"/>
        <w:wordWrap w:val="0"/>
        <w:overflowPunct w:val="0"/>
        <w:autoSpaceDE w:val="0"/>
        <w:autoSpaceDN w:val="0"/>
        <w:adjustRightInd w:val="0"/>
        <w:ind w:right="105" w:rightChars="50"/>
        <w:jc w:val="left"/>
        <w:textAlignment w:val="baseline"/>
        <w:rPr>
          <w:rFonts w:hint="default"/>
          <w:color w:val="000000"/>
          <w:sz w:val="20"/>
        </w:rPr>
      </w:pPr>
    </w:p>
    <w:p>
      <w:pPr>
        <w:pStyle w:val="0"/>
        <w:suppressAutoHyphens w:val="1"/>
        <w:kinsoku w:val="0"/>
        <w:wordWrap w:val="0"/>
        <w:overflowPunct w:val="0"/>
        <w:autoSpaceDE w:val="0"/>
        <w:autoSpaceDN w:val="0"/>
        <w:adjustRightInd w:val="0"/>
        <w:ind w:right="105" w:rightChars="50"/>
        <w:jc w:val="left"/>
        <w:textAlignment w:val="baseline"/>
        <w:rPr>
          <w:rFonts w:hint="default"/>
          <w:color w:val="000000"/>
          <w:sz w:val="20"/>
        </w:rPr>
      </w:pPr>
    </w:p>
    <w:p>
      <w:pPr>
        <w:pStyle w:val="0"/>
        <w:suppressAutoHyphens w:val="1"/>
        <w:kinsoku w:val="0"/>
        <w:wordWrap w:val="0"/>
        <w:overflowPunct w:val="0"/>
        <w:autoSpaceDE w:val="0"/>
        <w:autoSpaceDN w:val="0"/>
        <w:adjustRightInd w:val="0"/>
        <w:ind w:right="105" w:rightChars="50"/>
        <w:jc w:val="left"/>
        <w:textAlignment w:val="baseline"/>
        <w:rPr>
          <w:rFonts w:hint="default"/>
          <w:color w:val="000000"/>
          <w:sz w:val="20"/>
        </w:rPr>
      </w:pPr>
      <w:r>
        <w:rPr>
          <w:rFonts w:hint="default"/>
          <w:color w:val="000000"/>
          <w:sz w:val="20"/>
        </w:rPr>
        <w:br w:type="page"/>
      </w:r>
    </w:p>
    <w:tbl>
      <w:tblPr>
        <w:tblStyle w:val="11"/>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567"/>
        <w:gridCol w:w="851"/>
        <w:gridCol w:w="1417"/>
        <w:gridCol w:w="5387"/>
      </w:tblGrid>
      <w:tr>
        <w:trPr>
          <w:trHeight w:val="351" w:hRule="atLeast"/>
        </w:trPr>
        <w:tc>
          <w:tcPr>
            <w:tcW w:w="1134" w:type="dxa"/>
            <w:shd w:val="clear" w:color="auto" w:fill="auto"/>
            <w:vAlign w:val="top"/>
          </w:tcPr>
          <w:p>
            <w:pPr>
              <w:pStyle w:val="0"/>
              <w:rPr>
                <w:rFonts w:hint="default"/>
                <w:color w:val="000000"/>
                <w:sz w:val="20"/>
              </w:rPr>
            </w:pPr>
            <w:r>
              <w:rPr>
                <w:rFonts w:hint="eastAsia"/>
                <w:color w:val="000000"/>
                <w:sz w:val="20"/>
              </w:rPr>
              <w:t>項　</w:t>
            </w:r>
            <w:r>
              <w:rPr>
                <w:rFonts w:hint="default"/>
                <w:color w:val="000000"/>
                <w:sz w:val="20"/>
              </w:rPr>
              <w:t>　</w:t>
            </w:r>
            <w:r>
              <w:rPr>
                <w:rFonts w:hint="eastAsia"/>
                <w:color w:val="000000"/>
                <w:sz w:val="20"/>
              </w:rPr>
              <w:t>目</w:t>
            </w:r>
          </w:p>
        </w:tc>
        <w:tc>
          <w:tcPr>
            <w:tcW w:w="8222" w:type="dxa"/>
            <w:gridSpan w:val="4"/>
            <w:shd w:val="clear" w:color="auto" w:fill="auto"/>
            <w:vAlign w:val="top"/>
          </w:tcPr>
          <w:p>
            <w:pPr>
              <w:pStyle w:val="0"/>
              <w:suppressAutoHyphens w:val="1"/>
              <w:kinsoku w:val="0"/>
              <w:overflowPunct w:val="0"/>
              <w:autoSpaceDE w:val="0"/>
              <w:autoSpaceDN w:val="0"/>
              <w:adjustRightInd w:val="0"/>
              <w:ind w:right="105" w:rightChars="50" w:firstLine="200" w:firstLineChars="100"/>
              <w:jc w:val="center"/>
              <w:textAlignment w:val="baseline"/>
              <w:rPr>
                <w:rFonts w:hint="default"/>
                <w:color w:val="000000"/>
                <w:sz w:val="20"/>
              </w:rPr>
            </w:pPr>
            <w:r>
              <w:rPr>
                <w:rFonts w:hint="eastAsia"/>
                <w:color w:val="000000"/>
                <w:sz w:val="20"/>
              </w:rPr>
              <w:t>内　容　</w:t>
            </w:r>
            <w:r>
              <w:rPr>
                <w:rFonts w:hint="default"/>
                <w:color w:val="000000"/>
                <w:sz w:val="20"/>
              </w:rPr>
              <w:t>・　</w:t>
            </w:r>
            <w:r>
              <w:rPr>
                <w:rFonts w:hint="eastAsia"/>
                <w:color w:val="000000"/>
                <w:sz w:val="20"/>
              </w:rPr>
              <w:t>施　策　</w:t>
            </w:r>
            <w:r>
              <w:rPr>
                <w:rFonts w:hint="default"/>
                <w:color w:val="000000"/>
                <w:sz w:val="20"/>
              </w:rPr>
              <w:t>等</w:t>
            </w:r>
          </w:p>
        </w:tc>
      </w:tr>
      <w:tr>
        <w:trPr>
          <w:trHeight w:val="351" w:hRule="atLeast"/>
        </w:trPr>
        <w:tc>
          <w:tcPr>
            <w:tcW w:w="1134" w:type="dxa"/>
            <w:shd w:val="clear" w:color="auto" w:fill="auto"/>
            <w:vAlign w:val="top"/>
          </w:tcPr>
          <w:p>
            <w:pPr>
              <w:pStyle w:val="0"/>
              <w:rPr>
                <w:rFonts w:hint="default"/>
                <w:color w:val="000000"/>
                <w:sz w:val="20"/>
              </w:rPr>
            </w:pPr>
            <w:r>
              <w:rPr>
                <w:rFonts w:hint="eastAsia"/>
                <w:color w:val="000000"/>
                <w:sz w:val="20"/>
              </w:rPr>
              <w:t>内水ハザードマップ策定状況</w:t>
            </w:r>
          </w:p>
        </w:tc>
        <w:tc>
          <w:tcPr>
            <w:tcW w:w="8222" w:type="dxa"/>
            <w:gridSpan w:val="4"/>
            <w:shd w:val="clear" w:color="auto" w:fill="auto"/>
            <w:vAlign w:val="top"/>
          </w:tcPr>
          <w:p>
            <w:pPr>
              <w:pStyle w:val="0"/>
              <w:numPr>
                <w:ilvl w:val="0"/>
                <w:numId w:val="2"/>
              </w:numPr>
              <w:rPr>
                <w:rFonts w:hint="default"/>
                <w:color w:val="000000"/>
                <w:sz w:val="20"/>
              </w:rPr>
            </w:pPr>
            <w:r>
              <w:rPr>
                <w:rFonts w:hint="eastAsia"/>
                <w:color w:val="000000"/>
                <w:sz w:val="20"/>
              </w:rPr>
              <mc:AlternateContent>
                <mc:Choice Requires="wps">
                  <w:drawing>
                    <wp:anchor distT="0" distB="0" distL="114300" distR="114300" simplePos="0" relativeHeight="2" behindDoc="0" locked="0" layoutInCell="1" hidden="0" allowOverlap="1">
                      <wp:simplePos x="0" y="0"/>
                      <wp:positionH relativeFrom="column">
                        <wp:posOffset>270510</wp:posOffset>
                      </wp:positionH>
                      <wp:positionV relativeFrom="paragraph">
                        <wp:posOffset>229870</wp:posOffset>
                      </wp:positionV>
                      <wp:extent cx="561340" cy="201295"/>
                      <wp:effectExtent l="635" t="635" r="29845" b="10795"/>
                      <wp:wrapNone/>
                      <wp:docPr id="1026" name="円/楕円 3"/>
                      <a:graphic xmlns:a="http://schemas.openxmlformats.org/drawingml/2006/main">
                        <a:graphicData uri="http://schemas.microsoft.com/office/word/2010/wordprocessingShape">
                          <wps:wsp>
                            <wps:cNvPr id="1026" name="円/楕円 3"/>
                            <wps:cNvSpPr>
                              <a:spLocks noChangeArrowheads="1"/>
                            </wps:cNvSpPr>
                            <wps:spPr>
                              <a:xfrm>
                                <a:off x="0" y="0"/>
                                <a:ext cx="561340" cy="201295"/>
                              </a:xfrm>
                              <a:prstGeom prst="ellipse">
                                <a:avLst/>
                              </a:prstGeom>
                              <a:noFill/>
                              <a:ln w="12700">
                                <a:solidFill>
                                  <a:srgbClr val="000000"/>
                                </a:solidFill>
                                <a:round/>
                                <a:headEnd/>
                                <a:tailEnd/>
                              </a:ln>
                            </wps:spPr>
                            <wps:bodyPr/>
                          </wps:wsp>
                        </a:graphicData>
                      </a:graphic>
                    </wp:anchor>
                  </w:drawing>
                </mc:Choice>
                <mc:Fallback>
                  <w:pict>
                    <v:oval id="円/楕円 3" style="mso-wrap-distance-right:9pt;mso-wrap-distance-bottom:0pt;margin-top:18.100000000000001pt;mso-position-vertical-relative:text;mso-position-horizontal-relative:text;position:absolute;height:15.85pt;mso-wrap-distance-top:0pt;width:44.2pt;mso-wrap-distance-left:9pt;margin-left:21.3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Pr>
                <w:rFonts w:hint="eastAsia"/>
                <w:color w:val="000000"/>
                <w:sz w:val="20"/>
              </w:rPr>
              <w:t>有　　　</w:t>
            </w:r>
            <w:r>
              <w:rPr>
                <w:rFonts w:hint="eastAsia"/>
                <w:color w:val="000000"/>
                <w:sz w:val="20"/>
              </w:rPr>
              <w:t xml:space="preserve"> </w:t>
            </w:r>
            <w:r>
              <w:rPr>
                <w:rFonts w:hint="eastAsia"/>
                <w:color w:val="000000"/>
                <w:sz w:val="20"/>
              </w:rPr>
              <w:t>（</w:t>
            </w:r>
            <w:r>
              <w:rPr>
                <w:rFonts w:hint="eastAsia" w:asciiTheme="minorEastAsia" w:hAnsiTheme="minorEastAsia"/>
                <w:sz w:val="20"/>
              </w:rPr>
              <w:t>令和　年　月　日</w:t>
            </w:r>
            <w:r>
              <w:rPr>
                <w:rFonts w:hint="eastAsia"/>
                <w:color w:val="000000"/>
                <w:sz w:val="20"/>
              </w:rPr>
              <w:t>策定済み）</w:t>
            </w:r>
          </w:p>
          <w:p>
            <w:pPr>
              <w:pStyle w:val="0"/>
              <w:ind w:left="210"/>
              <w:rPr>
                <w:rFonts w:hint="default"/>
                <w:color w:val="000000"/>
                <w:sz w:val="20"/>
              </w:rPr>
            </w:pPr>
            <w:r>
              <w:rPr>
                <w:rFonts w:hint="eastAsia"/>
                <w:color w:val="000000"/>
                <w:sz w:val="20"/>
              </w:rPr>
              <w:t>・</w:t>
            </w:r>
            <w:r>
              <w:rPr>
                <w:rFonts w:hint="eastAsia"/>
                <w:color w:val="000000"/>
                <w:sz w:val="20"/>
              </w:rPr>
              <w:t xml:space="preserve"> </w:t>
            </w:r>
            <w:r>
              <w:rPr>
                <w:rFonts w:hint="eastAsia"/>
                <w:color w:val="000000"/>
                <w:sz w:val="20"/>
              </w:rPr>
              <w:t>策定予定　（令和</w:t>
            </w:r>
            <w:r>
              <w:rPr>
                <w:rFonts w:hint="eastAsia" w:asciiTheme="minorEastAsia" w:hAnsiTheme="minorEastAsia"/>
                <w:color w:val="000000"/>
                <w:sz w:val="20"/>
              </w:rPr>
              <w:t>8</w:t>
            </w:r>
            <w:r>
              <w:rPr>
                <w:rFonts w:hint="eastAsia"/>
                <w:color w:val="000000"/>
                <w:sz w:val="20"/>
              </w:rPr>
              <w:t>年</w:t>
            </w:r>
            <w:r>
              <w:rPr>
                <w:rFonts w:hint="eastAsia" w:asciiTheme="minorEastAsia" w:hAnsiTheme="minorEastAsia"/>
                <w:color w:val="000000"/>
                <w:sz w:val="20"/>
              </w:rPr>
              <w:t>3</w:t>
            </w:r>
            <w:r>
              <w:rPr>
                <w:rFonts w:hint="eastAsia"/>
                <w:color w:val="000000"/>
                <w:sz w:val="20"/>
              </w:rPr>
              <w:t>月末策定予定）</w:t>
            </w:r>
          </w:p>
          <w:p>
            <w:pPr>
              <w:pStyle w:val="0"/>
              <w:ind w:left="210"/>
              <w:rPr>
                <w:rFonts w:hint="default"/>
                <w:color w:val="000000"/>
                <w:sz w:val="20"/>
              </w:rPr>
            </w:pPr>
          </w:p>
          <w:p>
            <w:pPr>
              <w:pStyle w:val="0"/>
              <w:ind w:left="210"/>
              <w:rPr>
                <w:rFonts w:hint="default"/>
                <w:color w:val="000000"/>
                <w:sz w:val="20"/>
              </w:rPr>
            </w:pPr>
          </w:p>
        </w:tc>
      </w:tr>
      <w:tr>
        <w:trPr>
          <w:trHeight w:val="217" w:hRule="atLeast"/>
        </w:trPr>
        <w:tc>
          <w:tcPr>
            <w:tcW w:w="1134" w:type="dxa"/>
            <w:vMerge w:val="restart"/>
            <w:shd w:val="clear" w:color="auto" w:fill="auto"/>
            <w:vAlign w:val="top"/>
          </w:tcPr>
          <w:p>
            <w:pPr>
              <w:pStyle w:val="0"/>
              <w:suppressAutoHyphens w:val="1"/>
              <w:kinsoku w:val="0"/>
              <w:wordWrap w:val="0"/>
              <w:overflowPunct w:val="0"/>
              <w:autoSpaceDE w:val="0"/>
              <w:autoSpaceDN w:val="0"/>
              <w:adjustRightInd w:val="0"/>
              <w:ind w:right="105" w:rightChars="50"/>
              <w:jc w:val="left"/>
              <w:textAlignment w:val="baseline"/>
              <w:rPr>
                <w:rFonts w:hint="default"/>
                <w:color w:val="000000"/>
                <w:kern w:val="0"/>
                <w:sz w:val="20"/>
              </w:rPr>
            </w:pPr>
            <w:r>
              <w:rPr>
                <w:rFonts w:hint="eastAsia"/>
                <w:color w:val="000000"/>
                <w:kern w:val="0"/>
                <w:sz w:val="20"/>
              </w:rPr>
              <w:t>主な事業</w:t>
            </w:r>
          </w:p>
          <w:p>
            <w:pPr>
              <w:pStyle w:val="0"/>
              <w:suppressAutoHyphens w:val="1"/>
              <w:kinsoku w:val="0"/>
              <w:wordWrap w:val="0"/>
              <w:overflowPunct w:val="0"/>
              <w:autoSpaceDE w:val="0"/>
              <w:autoSpaceDN w:val="0"/>
              <w:adjustRightInd w:val="0"/>
              <w:ind w:right="105" w:rightChars="50"/>
              <w:jc w:val="left"/>
              <w:textAlignment w:val="baseline"/>
              <w:rPr>
                <w:rFonts w:hint="default"/>
                <w:color w:val="000000"/>
                <w:kern w:val="0"/>
                <w:sz w:val="20"/>
              </w:rPr>
            </w:pPr>
            <w:r>
              <w:rPr>
                <w:rFonts w:hint="eastAsia"/>
                <w:color w:val="000000"/>
                <w:kern w:val="0"/>
                <w:sz w:val="20"/>
              </w:rPr>
              <w:t>内容</w:t>
            </w:r>
          </w:p>
          <w:p>
            <w:pPr>
              <w:pStyle w:val="0"/>
              <w:suppressAutoHyphens w:val="1"/>
              <w:kinsoku w:val="0"/>
              <w:wordWrap w:val="0"/>
              <w:overflowPunct w:val="0"/>
              <w:autoSpaceDE w:val="0"/>
              <w:autoSpaceDN w:val="0"/>
              <w:adjustRightInd w:val="0"/>
              <w:ind w:right="105" w:rightChars="50"/>
              <w:jc w:val="left"/>
              <w:textAlignment w:val="baseline"/>
              <w:rPr>
                <w:rFonts w:hint="default"/>
                <w:color w:val="000000"/>
                <w:sz w:val="20"/>
              </w:rPr>
            </w:pPr>
          </w:p>
        </w:tc>
        <w:tc>
          <w:tcPr>
            <w:tcW w:w="567" w:type="dxa"/>
            <w:vMerge w:val="restart"/>
            <w:shd w:val="clear" w:color="auto" w:fill="auto"/>
            <w:vAlign w:val="top"/>
          </w:tcPr>
          <w:p>
            <w:pPr>
              <w:pStyle w:val="0"/>
              <w:jc w:val="left"/>
              <w:rPr>
                <w:rFonts w:hint="default"/>
                <w:color w:val="000000"/>
                <w:sz w:val="20"/>
              </w:rPr>
            </w:pPr>
            <w:r>
              <w:rPr>
                <w:rFonts w:hint="eastAsia"/>
                <w:color w:val="000000"/>
                <w:sz w:val="20"/>
              </w:rPr>
              <w:t>公助</w:t>
            </w:r>
          </w:p>
        </w:tc>
        <w:tc>
          <w:tcPr>
            <w:tcW w:w="851" w:type="dxa"/>
            <w:vMerge w:val="restart"/>
            <w:shd w:val="clear" w:color="auto" w:fill="auto"/>
            <w:vAlign w:val="top"/>
          </w:tcPr>
          <w:p>
            <w:pPr>
              <w:pStyle w:val="0"/>
              <w:jc w:val="left"/>
              <w:rPr>
                <w:rFonts w:hint="default"/>
                <w:color w:val="000000"/>
                <w:sz w:val="20"/>
              </w:rPr>
            </w:pPr>
            <w:r>
              <w:rPr>
                <w:rFonts w:hint="eastAsia"/>
                <w:color w:val="000000"/>
                <w:sz w:val="20"/>
              </w:rPr>
              <w:t>ハード対策</w:t>
            </w:r>
          </w:p>
        </w:tc>
        <w:tc>
          <w:tcPr>
            <w:tcW w:w="1417" w:type="dxa"/>
            <w:shd w:val="clear" w:color="auto" w:fill="auto"/>
            <w:vAlign w:val="top"/>
          </w:tcPr>
          <w:p>
            <w:pPr>
              <w:pStyle w:val="0"/>
              <w:rPr>
                <w:rFonts w:hint="default"/>
                <w:color w:val="000000"/>
                <w:sz w:val="20"/>
              </w:rPr>
            </w:pPr>
            <w:r>
              <w:rPr>
                <w:rFonts w:hint="eastAsia"/>
                <w:color w:val="000000"/>
                <w:sz w:val="20"/>
              </w:rPr>
              <w:t>下水道管理者</w:t>
            </w:r>
          </w:p>
        </w:tc>
        <w:tc>
          <w:tcPr>
            <w:tcW w:w="5387" w:type="dxa"/>
            <w:shd w:val="clear" w:color="auto" w:fill="auto"/>
            <w:vAlign w:val="top"/>
          </w:tcPr>
          <w:p>
            <w:pPr>
              <w:pStyle w:val="0"/>
              <w:rPr>
                <w:rFonts w:hint="default" w:asciiTheme="minorEastAsia" w:hAnsiTheme="minorEastAsia"/>
                <w:sz w:val="20"/>
              </w:rPr>
            </w:pPr>
            <w:r>
              <w:rPr>
                <w:rFonts w:hint="eastAsia" w:asciiTheme="minorEastAsia" w:hAnsiTheme="minorEastAsia"/>
                <w:sz w:val="20"/>
              </w:rPr>
              <w:t>・雨水調整池及びポンプ施設の整備</w:t>
            </w:r>
          </w:p>
          <w:p>
            <w:pPr>
              <w:pStyle w:val="0"/>
              <w:rPr>
                <w:rFonts w:hint="default" w:asciiTheme="minorEastAsia" w:hAnsiTheme="minorEastAsia"/>
                <w:sz w:val="20"/>
              </w:rPr>
            </w:pPr>
            <w:r>
              <w:rPr>
                <w:rFonts w:hint="eastAsia" w:asciiTheme="minorEastAsia" w:hAnsiTheme="minorEastAsia"/>
                <w:sz w:val="20"/>
              </w:rPr>
              <w:t>　阿部沼第</w:t>
            </w:r>
            <w:r>
              <w:rPr>
                <w:rFonts w:hint="eastAsia" w:asciiTheme="minorEastAsia" w:hAnsiTheme="minorEastAsia"/>
                <w:sz w:val="20"/>
              </w:rPr>
              <w:t>1</w:t>
            </w:r>
            <w:r>
              <w:rPr>
                <w:rFonts w:hint="eastAsia" w:asciiTheme="minorEastAsia" w:hAnsiTheme="minorEastAsia"/>
                <w:sz w:val="20"/>
              </w:rPr>
              <w:t>号調整池</w:t>
            </w:r>
            <w:r>
              <w:rPr>
                <w:rFonts w:hint="eastAsia" w:asciiTheme="minorEastAsia" w:hAnsiTheme="minorEastAsia"/>
                <w:sz w:val="20"/>
              </w:rPr>
              <w:t>V</w:t>
            </w:r>
            <w:r>
              <w:rPr>
                <w:rFonts w:hint="eastAsia" w:asciiTheme="minorEastAsia" w:hAnsiTheme="minorEastAsia"/>
                <w:sz w:val="20"/>
              </w:rPr>
              <w:t>＝</w:t>
            </w:r>
            <w:r>
              <w:rPr>
                <w:rFonts w:hint="eastAsia" w:asciiTheme="minorEastAsia" w:hAnsiTheme="minorEastAsia"/>
                <w:sz w:val="20"/>
              </w:rPr>
              <w:t>23,100</w:t>
            </w:r>
            <w:r>
              <w:rPr>
                <w:rFonts w:hint="eastAsia" w:asciiTheme="minorEastAsia" w:hAnsiTheme="minorEastAsia"/>
                <w:sz w:val="20"/>
              </w:rPr>
              <w:t>㎥（ポンプ：</w:t>
            </w:r>
            <w:r>
              <w:rPr>
                <w:rFonts w:hint="eastAsia" w:asciiTheme="minorEastAsia" w:hAnsiTheme="minorEastAsia"/>
                <w:sz w:val="20"/>
              </w:rPr>
              <w:t>0.55</w:t>
            </w:r>
            <w:r>
              <w:rPr>
                <w:rFonts w:hint="eastAsia" w:asciiTheme="minorEastAsia" w:hAnsiTheme="minorEastAsia"/>
                <w:sz w:val="20"/>
              </w:rPr>
              <w:t>㎥</w:t>
            </w:r>
            <w:r>
              <w:rPr>
                <w:rFonts w:hint="eastAsia" w:asciiTheme="minorEastAsia" w:hAnsiTheme="minorEastAsia"/>
                <w:sz w:val="20"/>
              </w:rPr>
              <w:t>/</w:t>
            </w:r>
            <w:r>
              <w:rPr>
                <w:rFonts w:hint="default" w:asciiTheme="minorEastAsia" w:hAnsiTheme="minorEastAsia"/>
                <w:sz w:val="20"/>
              </w:rPr>
              <w:t>s</w:t>
            </w:r>
            <w:r>
              <w:rPr>
                <w:rFonts w:hint="eastAsia" w:asciiTheme="minorEastAsia" w:hAnsiTheme="minorEastAsia"/>
                <w:sz w:val="20"/>
              </w:rPr>
              <w:t>）</w:t>
            </w:r>
          </w:p>
          <w:p>
            <w:pPr>
              <w:pStyle w:val="0"/>
              <w:rPr>
                <w:rFonts w:hint="default" w:asciiTheme="minorEastAsia" w:hAnsiTheme="minorEastAsia"/>
                <w:sz w:val="20"/>
              </w:rPr>
            </w:pPr>
            <w:r>
              <w:rPr>
                <w:rFonts w:hint="eastAsia" w:asciiTheme="minorEastAsia" w:hAnsiTheme="minorEastAsia"/>
                <w:sz w:val="20"/>
              </w:rPr>
              <w:t>　阿部沼第</w:t>
            </w:r>
            <w:r>
              <w:rPr>
                <w:rFonts w:hint="default" w:asciiTheme="minorEastAsia" w:hAnsiTheme="minorEastAsia"/>
                <w:sz w:val="20"/>
              </w:rPr>
              <w:t>2</w:t>
            </w:r>
            <w:r>
              <w:rPr>
                <w:rFonts w:hint="eastAsia" w:asciiTheme="minorEastAsia" w:hAnsiTheme="minorEastAsia"/>
                <w:sz w:val="20"/>
              </w:rPr>
              <w:t>号調整池</w:t>
            </w:r>
            <w:r>
              <w:rPr>
                <w:rFonts w:hint="eastAsia" w:asciiTheme="minorEastAsia" w:hAnsiTheme="minorEastAsia"/>
                <w:sz w:val="20"/>
              </w:rPr>
              <w:t>(</w:t>
            </w:r>
            <w:r>
              <w:rPr>
                <w:rFonts w:hint="eastAsia" w:asciiTheme="minorEastAsia" w:hAnsiTheme="minorEastAsia"/>
                <w:sz w:val="20"/>
              </w:rPr>
              <w:t>上段</w:t>
            </w:r>
            <w:r>
              <w:rPr>
                <w:rFonts w:hint="eastAsia" w:asciiTheme="minorEastAsia" w:hAnsiTheme="minorEastAsia"/>
                <w:sz w:val="20"/>
              </w:rPr>
              <w:t>+</w:t>
            </w:r>
            <w:r>
              <w:rPr>
                <w:rFonts w:hint="eastAsia" w:asciiTheme="minorEastAsia" w:hAnsiTheme="minorEastAsia"/>
                <w:sz w:val="20"/>
              </w:rPr>
              <w:t>下段</w:t>
            </w:r>
            <w:r>
              <w:rPr>
                <w:rFonts w:hint="default" w:asciiTheme="minorEastAsia" w:hAnsiTheme="minorEastAsia"/>
                <w:sz w:val="20"/>
              </w:rPr>
              <w:t>)</w:t>
            </w:r>
            <w:r>
              <w:rPr>
                <w:rFonts w:hint="eastAsia" w:asciiTheme="minorEastAsia" w:hAnsiTheme="minorEastAsia"/>
                <w:sz w:val="20"/>
              </w:rPr>
              <w:t>V</w:t>
            </w:r>
            <w:r>
              <w:rPr>
                <w:rFonts w:hint="eastAsia" w:asciiTheme="minorEastAsia" w:hAnsiTheme="minorEastAsia"/>
                <w:sz w:val="20"/>
              </w:rPr>
              <w:t>＝</w:t>
            </w:r>
            <w:r>
              <w:rPr>
                <w:rFonts w:hint="eastAsia" w:asciiTheme="minorEastAsia" w:hAnsiTheme="minorEastAsia"/>
                <w:sz w:val="20"/>
              </w:rPr>
              <w:t>29</w:t>
            </w:r>
            <w:r>
              <w:rPr>
                <w:rFonts w:hint="default" w:asciiTheme="minorEastAsia" w:hAnsiTheme="minorEastAsia"/>
                <w:sz w:val="20"/>
              </w:rPr>
              <w:t>,</w:t>
            </w:r>
            <w:r>
              <w:rPr>
                <w:rFonts w:hint="eastAsia" w:asciiTheme="minorEastAsia" w:hAnsiTheme="minorEastAsia"/>
                <w:sz w:val="20"/>
              </w:rPr>
              <w:t>400</w:t>
            </w:r>
            <w:r>
              <w:rPr>
                <w:rFonts w:hint="eastAsia" w:asciiTheme="minorEastAsia" w:hAnsiTheme="minorEastAsia"/>
                <w:sz w:val="20"/>
              </w:rPr>
              <w:t>㎥</w:t>
            </w:r>
          </w:p>
          <w:p>
            <w:pPr>
              <w:pStyle w:val="0"/>
              <w:rPr>
                <w:rFonts w:hint="default" w:asciiTheme="minorEastAsia" w:hAnsiTheme="minorEastAsia"/>
                <w:strike w:val="1"/>
                <w:color w:val="FF0000"/>
                <w:sz w:val="20"/>
              </w:rPr>
            </w:pP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（ポンプ：</w:t>
            </w:r>
            <w:r>
              <w:rPr>
                <w:rFonts w:hint="eastAsia" w:asciiTheme="minorEastAsia" w:hAnsiTheme="minorEastAsia"/>
                <w:sz w:val="20"/>
              </w:rPr>
              <w:t>0.</w:t>
            </w:r>
            <w:r>
              <w:rPr>
                <w:rFonts w:hint="default" w:asciiTheme="minorEastAsia" w:hAnsiTheme="minorEastAsia"/>
                <w:sz w:val="20"/>
              </w:rPr>
              <w:t>32</w:t>
            </w:r>
            <w:r>
              <w:rPr>
                <w:rFonts w:hint="eastAsia" w:asciiTheme="minorEastAsia" w:hAnsiTheme="minorEastAsia"/>
                <w:sz w:val="20"/>
              </w:rPr>
              <w:t>㎥</w:t>
            </w:r>
            <w:r>
              <w:rPr>
                <w:rFonts w:hint="eastAsia" w:asciiTheme="minorEastAsia" w:hAnsiTheme="minorEastAsia"/>
                <w:sz w:val="20"/>
              </w:rPr>
              <w:t>/</w:t>
            </w:r>
            <w:r>
              <w:rPr>
                <w:rFonts w:hint="default" w:asciiTheme="minorEastAsia" w:hAnsiTheme="minorEastAsia"/>
                <w:sz w:val="20"/>
              </w:rPr>
              <w:t>s</w:t>
            </w:r>
            <w:r>
              <w:rPr>
                <w:rFonts w:hint="eastAsia" w:asciiTheme="minorEastAsia" w:hAnsiTheme="minorEastAsia"/>
                <w:sz w:val="20"/>
              </w:rPr>
              <w:t>）</w:t>
            </w:r>
          </w:p>
          <w:p>
            <w:pPr>
              <w:pStyle w:val="0"/>
              <w:rPr>
                <w:rFonts w:hint="default" w:asciiTheme="minorEastAsia" w:hAnsiTheme="minorEastAsia"/>
                <w:sz w:val="20"/>
              </w:rPr>
            </w:pPr>
            <w:r>
              <w:rPr>
                <w:rFonts w:hint="eastAsia" w:asciiTheme="minorEastAsia" w:hAnsiTheme="minorEastAsia"/>
                <w:sz w:val="20"/>
              </w:rPr>
              <w:t>・雨水幹線の整備</w:t>
            </w:r>
          </w:p>
          <w:p>
            <w:pPr>
              <w:pStyle w:val="0"/>
              <w:ind w:firstLine="200" w:firstLineChars="100"/>
              <w:rPr>
                <w:rFonts w:hint="default" w:asciiTheme="minorEastAsia" w:hAnsiTheme="minorEastAsia"/>
                <w:sz w:val="20"/>
              </w:rPr>
            </w:pPr>
            <w:r>
              <w:rPr>
                <w:rFonts w:hint="eastAsia" w:asciiTheme="minorEastAsia" w:hAnsiTheme="minorEastAsia"/>
                <w:sz w:val="20"/>
              </w:rPr>
              <w:t>阿部沼</w:t>
            </w:r>
            <w:r>
              <w:rPr>
                <w:rFonts w:hint="eastAsia" w:asciiTheme="minorEastAsia" w:hAnsiTheme="minorEastAsia"/>
                <w:sz w:val="20"/>
              </w:rPr>
              <w:t>1</w:t>
            </w:r>
            <w:r>
              <w:rPr>
                <w:rFonts w:hint="eastAsia" w:asciiTheme="minorEastAsia" w:hAnsiTheme="minorEastAsia"/>
                <w:sz w:val="20"/>
              </w:rPr>
              <w:t>号幹線</w:t>
            </w:r>
          </w:p>
          <w:p>
            <w:pPr>
              <w:pStyle w:val="0"/>
              <w:ind w:firstLine="400" w:firstLineChars="200"/>
              <w:rPr>
                <w:rFonts w:hint="default" w:ascii="ＭＳ 明朝" w:hAnsi="ＭＳ 明朝" w:eastAsia="ＭＳ 明朝"/>
                <w:strike w:val="1"/>
                <w:color w:val="FF0000"/>
                <w:sz w:val="20"/>
              </w:rPr>
            </w:pPr>
            <w:r>
              <w:rPr>
                <w:rFonts w:hint="eastAsia" w:asciiTheme="minorEastAsia" w:hAnsiTheme="minorEastAsia"/>
                <w:sz w:val="20"/>
              </w:rPr>
              <w:t>□</w:t>
            </w:r>
            <w:r>
              <w:rPr>
                <w:rFonts w:hint="eastAsia" w:asciiTheme="minorEastAsia" w:hAnsiTheme="minorEastAsia"/>
                <w:sz w:val="20"/>
              </w:rPr>
              <w:t>1,600</w:t>
            </w:r>
            <w:r>
              <w:rPr>
                <w:rFonts w:hint="eastAsia" w:asciiTheme="minorEastAsia" w:hAnsiTheme="minorEastAsia"/>
                <w:sz w:val="20"/>
              </w:rPr>
              <w:t>×</w:t>
            </w:r>
            <w:r>
              <w:rPr>
                <w:rFonts w:hint="eastAsia" w:asciiTheme="minorEastAsia" w:hAnsiTheme="minorEastAsia"/>
                <w:sz w:val="20"/>
              </w:rPr>
              <w:t>1,400mm</w:t>
            </w:r>
            <w:r>
              <w:rPr>
                <w:rFonts w:hint="eastAsia" w:asciiTheme="minorEastAsia" w:hAnsiTheme="minorEastAsia"/>
                <w:sz w:val="20"/>
              </w:rPr>
              <w:t>～□</w:t>
            </w:r>
            <w:r>
              <w:rPr>
                <w:rFonts w:hint="eastAsia" w:asciiTheme="minorEastAsia" w:hAnsiTheme="minorEastAsia"/>
                <w:sz w:val="20"/>
              </w:rPr>
              <w:t>3,000</w:t>
            </w:r>
            <w:r>
              <w:rPr>
                <w:rFonts w:hint="eastAsia" w:asciiTheme="minorEastAsia" w:hAnsiTheme="minorEastAsia"/>
                <w:sz w:val="20"/>
              </w:rPr>
              <w:t>×</w:t>
            </w:r>
            <w:r>
              <w:rPr>
                <w:rFonts w:hint="eastAsia" w:asciiTheme="minorEastAsia" w:hAnsiTheme="minorEastAsia"/>
                <w:sz w:val="20"/>
              </w:rPr>
              <w:t>1,600mm</w:t>
            </w:r>
            <w:r>
              <w:rPr>
                <w:rFonts w:hint="eastAsia" w:asciiTheme="minorEastAsia" w:hAnsiTheme="minorEastAsia"/>
                <w:sz w:val="20"/>
              </w:rPr>
              <w:t>　</w:t>
            </w:r>
            <w:r>
              <w:rPr>
                <w:rFonts w:hint="eastAsia" w:asciiTheme="minorEastAsia" w:hAnsiTheme="minorEastAsia"/>
                <w:sz w:val="20"/>
              </w:rPr>
              <w:t>L=950m</w:t>
            </w:r>
          </w:p>
        </w:tc>
      </w:tr>
      <w:tr>
        <w:trPr>
          <w:trHeight w:val="124" w:hRule="atLeast"/>
        </w:trPr>
        <w:tc>
          <w:tcPr>
            <w:tcW w:w="1134" w:type="dxa"/>
            <w:vMerge w:val="continue"/>
            <w:shd w:val="clear" w:color="auto" w:fill="auto"/>
            <w:vAlign w:val="top"/>
          </w:tcPr>
          <w:p>
            <w:pPr>
              <w:pStyle w:val="0"/>
              <w:suppressAutoHyphens w:val="1"/>
              <w:kinsoku w:val="0"/>
              <w:wordWrap w:val="0"/>
              <w:overflowPunct w:val="0"/>
              <w:autoSpaceDE w:val="0"/>
              <w:autoSpaceDN w:val="0"/>
              <w:adjustRightInd w:val="0"/>
              <w:ind w:right="105" w:rightChars="50"/>
              <w:jc w:val="left"/>
              <w:textAlignment w:val="baseline"/>
              <w:rPr>
                <w:rFonts w:hint="default"/>
                <w:color w:val="000000"/>
                <w:kern w:val="0"/>
                <w:sz w:val="20"/>
              </w:rPr>
            </w:pPr>
          </w:p>
        </w:tc>
        <w:tc>
          <w:tcPr>
            <w:tcW w:w="567" w:type="dxa"/>
            <w:vMerge w:val="continue"/>
            <w:shd w:val="clear" w:color="auto" w:fill="auto"/>
            <w:vAlign w:val="top"/>
          </w:tcPr>
          <w:p>
            <w:pPr>
              <w:pStyle w:val="0"/>
              <w:jc w:val="left"/>
              <w:rPr>
                <w:rFonts w:hint="default"/>
                <w:color w:val="000000"/>
                <w:sz w:val="20"/>
              </w:rPr>
            </w:pPr>
          </w:p>
        </w:tc>
        <w:tc>
          <w:tcPr>
            <w:tcW w:w="851" w:type="dxa"/>
            <w:vMerge w:val="continue"/>
            <w:shd w:val="clear" w:color="auto" w:fill="auto"/>
            <w:vAlign w:val="top"/>
          </w:tcPr>
          <w:p>
            <w:pPr>
              <w:pStyle w:val="0"/>
              <w:jc w:val="left"/>
              <w:rPr>
                <w:rFonts w:hint="default"/>
                <w:color w:val="000000"/>
                <w:sz w:val="20"/>
              </w:rPr>
            </w:pPr>
          </w:p>
        </w:tc>
        <w:tc>
          <w:tcPr>
            <w:tcW w:w="1417" w:type="dxa"/>
            <w:shd w:val="clear" w:color="auto" w:fill="auto"/>
            <w:vAlign w:val="top"/>
          </w:tcPr>
          <w:p>
            <w:pPr>
              <w:pStyle w:val="0"/>
              <w:rPr>
                <w:rFonts w:hint="default"/>
                <w:color w:val="000000"/>
                <w:sz w:val="20"/>
              </w:rPr>
            </w:pPr>
            <w:r>
              <w:rPr>
                <w:rFonts w:hint="eastAsia"/>
                <w:color w:val="000000"/>
                <w:sz w:val="20"/>
              </w:rPr>
              <w:t>下水道管理者</w:t>
            </w:r>
          </w:p>
          <w:p>
            <w:pPr>
              <w:pStyle w:val="0"/>
              <w:rPr>
                <w:rFonts w:hint="default"/>
                <w:color w:val="000000"/>
                <w:sz w:val="20"/>
              </w:rPr>
            </w:pPr>
            <w:r>
              <w:rPr>
                <w:rFonts w:hint="eastAsia"/>
                <w:color w:val="000000"/>
                <w:sz w:val="20"/>
              </w:rPr>
              <w:t>以外</w:t>
            </w:r>
          </w:p>
        </w:tc>
        <w:tc>
          <w:tcPr>
            <w:tcW w:w="5387" w:type="dxa"/>
            <w:shd w:val="clear" w:color="auto" w:fill="auto"/>
            <w:vAlign w:val="top"/>
          </w:tcPr>
          <w:p>
            <w:pPr>
              <w:pStyle w:val="0"/>
              <w:ind w:left="200" w:hanging="200" w:hangingChars="100"/>
              <w:jc w:val="left"/>
              <w:rPr>
                <w:rFonts w:hint="default"/>
                <w:color w:val="000000"/>
                <w:sz w:val="20"/>
              </w:rPr>
            </w:pPr>
          </w:p>
        </w:tc>
      </w:tr>
      <w:tr>
        <w:trPr>
          <w:trHeight w:val="201" w:hRule="atLeast"/>
        </w:trPr>
        <w:tc>
          <w:tcPr>
            <w:tcW w:w="1134" w:type="dxa"/>
            <w:vMerge w:val="continue"/>
            <w:shd w:val="clear" w:color="auto" w:fill="auto"/>
            <w:vAlign w:val="top"/>
          </w:tcPr>
          <w:p>
            <w:pPr>
              <w:pStyle w:val="0"/>
              <w:suppressAutoHyphens w:val="1"/>
              <w:kinsoku w:val="0"/>
              <w:wordWrap w:val="0"/>
              <w:overflowPunct w:val="0"/>
              <w:autoSpaceDE w:val="0"/>
              <w:autoSpaceDN w:val="0"/>
              <w:adjustRightInd w:val="0"/>
              <w:ind w:right="105" w:rightChars="50"/>
              <w:jc w:val="left"/>
              <w:textAlignment w:val="baseline"/>
              <w:rPr>
                <w:rFonts w:hint="default"/>
                <w:color w:val="000000"/>
                <w:kern w:val="0"/>
                <w:sz w:val="20"/>
              </w:rPr>
            </w:pPr>
          </w:p>
        </w:tc>
        <w:tc>
          <w:tcPr>
            <w:tcW w:w="567" w:type="dxa"/>
            <w:vMerge w:val="continue"/>
            <w:shd w:val="clear" w:color="auto" w:fill="auto"/>
            <w:vAlign w:val="top"/>
          </w:tcPr>
          <w:p>
            <w:pPr>
              <w:pStyle w:val="0"/>
              <w:jc w:val="left"/>
              <w:rPr>
                <w:rFonts w:hint="default"/>
                <w:color w:val="000000"/>
                <w:sz w:val="20"/>
              </w:rPr>
            </w:pPr>
          </w:p>
        </w:tc>
        <w:tc>
          <w:tcPr>
            <w:tcW w:w="851" w:type="dxa"/>
            <w:vMerge w:val="restart"/>
            <w:shd w:val="clear" w:color="auto" w:fill="auto"/>
            <w:vAlign w:val="top"/>
          </w:tcPr>
          <w:p>
            <w:pPr>
              <w:pStyle w:val="0"/>
              <w:jc w:val="left"/>
              <w:rPr>
                <w:rFonts w:hint="default"/>
                <w:color w:val="000000"/>
                <w:sz w:val="20"/>
              </w:rPr>
            </w:pPr>
            <w:r>
              <w:rPr>
                <w:rFonts w:hint="eastAsia"/>
                <w:color w:val="000000"/>
                <w:sz w:val="20"/>
              </w:rPr>
              <w:t>ソフト対策</w:t>
            </w:r>
          </w:p>
        </w:tc>
        <w:tc>
          <w:tcPr>
            <w:tcW w:w="1417" w:type="dxa"/>
            <w:shd w:val="clear" w:color="auto" w:fill="auto"/>
            <w:vAlign w:val="top"/>
          </w:tcPr>
          <w:p>
            <w:pPr>
              <w:pStyle w:val="0"/>
              <w:rPr>
                <w:rFonts w:hint="default"/>
                <w:color w:val="000000"/>
                <w:sz w:val="20"/>
              </w:rPr>
            </w:pPr>
            <w:r>
              <w:rPr>
                <w:rFonts w:hint="eastAsia"/>
                <w:color w:val="000000"/>
                <w:sz w:val="20"/>
              </w:rPr>
              <w:t>下水道管理者</w:t>
            </w:r>
          </w:p>
        </w:tc>
        <w:tc>
          <w:tcPr>
            <w:tcW w:w="5387" w:type="dxa"/>
            <w:shd w:val="clear" w:color="auto" w:fill="auto"/>
            <w:vAlign w:val="top"/>
          </w:tcPr>
          <w:p>
            <w:pPr>
              <w:pStyle w:val="0"/>
              <w:ind w:left="200" w:hanging="200" w:hangingChars="100"/>
              <w:jc w:val="left"/>
              <w:rPr>
                <w:rFonts w:hint="default"/>
                <w:color w:val="000000"/>
                <w:sz w:val="20"/>
              </w:rPr>
            </w:pPr>
            <w:r>
              <w:rPr>
                <w:rFonts w:hint="eastAsia"/>
                <w:color w:val="000000"/>
                <w:sz w:val="20"/>
              </w:rPr>
              <w:t>・内水ハザードマップの周知など</w:t>
            </w:r>
          </w:p>
          <w:p>
            <w:pPr>
              <w:pStyle w:val="0"/>
              <w:ind w:left="200" w:hanging="200" w:hangingChars="100"/>
              <w:jc w:val="left"/>
              <w:rPr>
                <w:rFonts w:hint="default"/>
                <w:color w:val="000000"/>
                <w:sz w:val="20"/>
              </w:rPr>
            </w:pPr>
          </w:p>
        </w:tc>
      </w:tr>
      <w:tr>
        <w:trPr>
          <w:trHeight w:val="167" w:hRule="atLeast"/>
        </w:trPr>
        <w:tc>
          <w:tcPr>
            <w:tcW w:w="1134" w:type="dxa"/>
            <w:vMerge w:val="continue"/>
            <w:shd w:val="clear" w:color="auto" w:fill="auto"/>
            <w:vAlign w:val="top"/>
          </w:tcPr>
          <w:p>
            <w:pPr>
              <w:pStyle w:val="0"/>
              <w:suppressAutoHyphens w:val="1"/>
              <w:kinsoku w:val="0"/>
              <w:wordWrap w:val="0"/>
              <w:overflowPunct w:val="0"/>
              <w:autoSpaceDE w:val="0"/>
              <w:autoSpaceDN w:val="0"/>
              <w:adjustRightInd w:val="0"/>
              <w:ind w:right="105" w:rightChars="50"/>
              <w:jc w:val="left"/>
              <w:textAlignment w:val="baseline"/>
              <w:rPr>
                <w:rFonts w:hint="default"/>
                <w:color w:val="000000"/>
                <w:kern w:val="0"/>
                <w:sz w:val="20"/>
              </w:rPr>
            </w:pPr>
          </w:p>
        </w:tc>
        <w:tc>
          <w:tcPr>
            <w:tcW w:w="567" w:type="dxa"/>
            <w:vMerge w:val="continue"/>
            <w:shd w:val="clear" w:color="auto" w:fill="auto"/>
            <w:vAlign w:val="top"/>
          </w:tcPr>
          <w:p>
            <w:pPr>
              <w:pStyle w:val="0"/>
              <w:jc w:val="left"/>
              <w:rPr>
                <w:rFonts w:hint="default"/>
                <w:color w:val="000000"/>
                <w:sz w:val="20"/>
              </w:rPr>
            </w:pPr>
          </w:p>
        </w:tc>
        <w:tc>
          <w:tcPr>
            <w:tcW w:w="851" w:type="dxa"/>
            <w:vMerge w:val="continue"/>
            <w:shd w:val="clear" w:color="auto" w:fill="auto"/>
            <w:vAlign w:val="top"/>
          </w:tcPr>
          <w:p>
            <w:pPr>
              <w:pStyle w:val="0"/>
              <w:jc w:val="left"/>
              <w:rPr>
                <w:rFonts w:hint="default"/>
                <w:color w:val="000000"/>
                <w:sz w:val="20"/>
              </w:rPr>
            </w:pPr>
          </w:p>
        </w:tc>
        <w:tc>
          <w:tcPr>
            <w:tcW w:w="1417" w:type="dxa"/>
            <w:shd w:val="clear" w:color="auto" w:fill="auto"/>
            <w:vAlign w:val="top"/>
          </w:tcPr>
          <w:p>
            <w:pPr>
              <w:pStyle w:val="0"/>
              <w:rPr>
                <w:rFonts w:hint="default"/>
                <w:color w:val="000000"/>
                <w:sz w:val="20"/>
              </w:rPr>
            </w:pPr>
            <w:r>
              <w:rPr>
                <w:rFonts w:hint="eastAsia"/>
                <w:color w:val="000000"/>
                <w:sz w:val="20"/>
              </w:rPr>
              <w:t>下水道管理者</w:t>
            </w:r>
          </w:p>
          <w:p>
            <w:pPr>
              <w:pStyle w:val="0"/>
              <w:rPr>
                <w:rFonts w:hint="default"/>
                <w:color w:val="000000"/>
                <w:sz w:val="20"/>
              </w:rPr>
            </w:pPr>
            <w:r>
              <w:rPr>
                <w:rFonts w:hint="eastAsia"/>
                <w:color w:val="000000"/>
                <w:sz w:val="20"/>
              </w:rPr>
              <w:t>以外</w:t>
            </w:r>
          </w:p>
        </w:tc>
        <w:tc>
          <w:tcPr>
            <w:tcW w:w="5387" w:type="dxa"/>
            <w:shd w:val="clear" w:color="auto" w:fill="auto"/>
            <w:vAlign w:val="top"/>
          </w:tcPr>
          <w:p>
            <w:pPr>
              <w:pStyle w:val="0"/>
              <w:ind w:left="200" w:hanging="200" w:hangingChars="100"/>
              <w:jc w:val="left"/>
              <w:rPr>
                <w:rFonts w:hint="default"/>
                <w:color w:val="000000"/>
                <w:sz w:val="20"/>
              </w:rPr>
            </w:pPr>
            <w:r>
              <w:rPr>
                <w:rFonts w:hint="eastAsia"/>
                <w:color w:val="000000"/>
                <w:sz w:val="20"/>
              </w:rPr>
              <w:t>・土のう提供</w:t>
            </w:r>
          </w:p>
          <w:p>
            <w:pPr>
              <w:pStyle w:val="0"/>
              <w:rPr>
                <w:rFonts w:hint="default"/>
                <w:color w:val="000000"/>
                <w:sz w:val="20"/>
              </w:rPr>
            </w:pPr>
            <w:r>
              <w:rPr>
                <w:rFonts w:hint="eastAsia"/>
                <w:color w:val="000000"/>
                <w:sz w:val="20"/>
              </w:rPr>
              <w:t>・防災ハンドブックなどによる大雨対策の啓発活動</w:t>
            </w:r>
          </w:p>
        </w:tc>
      </w:tr>
      <w:tr>
        <w:trPr>
          <w:trHeight w:val="726" w:hRule="atLeast"/>
        </w:trPr>
        <w:tc>
          <w:tcPr>
            <w:tcW w:w="1134" w:type="dxa"/>
            <w:vMerge w:val="continue"/>
            <w:shd w:val="clear" w:color="auto" w:fill="auto"/>
            <w:vAlign w:val="top"/>
          </w:tcPr>
          <w:p>
            <w:pPr>
              <w:pStyle w:val="0"/>
              <w:rPr>
                <w:rFonts w:hint="default"/>
                <w:color w:val="000000"/>
                <w:sz w:val="20"/>
              </w:rPr>
            </w:pPr>
          </w:p>
        </w:tc>
        <w:tc>
          <w:tcPr>
            <w:tcW w:w="567" w:type="dxa"/>
            <w:vMerge w:val="restart"/>
            <w:shd w:val="clear" w:color="auto" w:fill="auto"/>
            <w:vAlign w:val="top"/>
          </w:tcPr>
          <w:p>
            <w:pPr>
              <w:pStyle w:val="0"/>
              <w:jc w:val="left"/>
              <w:rPr>
                <w:rFonts w:hint="default"/>
                <w:color w:val="000000"/>
                <w:sz w:val="20"/>
              </w:rPr>
            </w:pPr>
            <w:r>
              <w:rPr>
                <w:rFonts w:hint="eastAsia"/>
                <w:color w:val="000000"/>
                <w:sz w:val="20"/>
              </w:rPr>
              <w:t>自助</w:t>
            </w:r>
          </w:p>
        </w:tc>
        <w:tc>
          <w:tcPr>
            <w:tcW w:w="851" w:type="dxa"/>
            <w:shd w:val="clear" w:color="auto" w:fill="auto"/>
            <w:vAlign w:val="top"/>
          </w:tcPr>
          <w:p>
            <w:pPr>
              <w:pStyle w:val="0"/>
              <w:jc w:val="left"/>
              <w:rPr>
                <w:rFonts w:hint="default"/>
                <w:color w:val="000000"/>
                <w:sz w:val="20"/>
              </w:rPr>
            </w:pPr>
            <w:r>
              <w:rPr>
                <w:rFonts w:hint="eastAsia"/>
                <w:color w:val="000000"/>
                <w:sz w:val="20"/>
              </w:rPr>
              <w:t>ハード対策</w:t>
            </w:r>
          </w:p>
        </w:tc>
        <w:tc>
          <w:tcPr>
            <w:tcW w:w="1417" w:type="dxa"/>
            <w:shd w:val="clear" w:color="auto" w:fill="auto"/>
            <w:vAlign w:val="top"/>
          </w:tcPr>
          <w:p>
            <w:pPr>
              <w:pStyle w:val="0"/>
              <w:jc w:val="left"/>
              <w:rPr>
                <w:rFonts w:hint="default"/>
                <w:color w:val="000000"/>
                <w:sz w:val="20"/>
              </w:rPr>
            </w:pPr>
          </w:p>
        </w:tc>
        <w:tc>
          <w:tcPr>
            <w:tcW w:w="5387" w:type="dxa"/>
            <w:shd w:val="clear" w:color="auto" w:fill="auto"/>
            <w:vAlign w:val="top"/>
          </w:tcPr>
          <w:p>
            <w:pPr>
              <w:pStyle w:val="0"/>
              <w:jc w:val="left"/>
              <w:rPr>
                <w:rFonts w:hint="default" w:asciiTheme="minorEastAsia" w:hAnsiTheme="minorEastAsia"/>
                <w:color w:val="000000"/>
                <w:sz w:val="20"/>
              </w:rPr>
            </w:pPr>
            <w:r>
              <w:rPr>
                <w:rFonts w:hint="eastAsia"/>
                <w:color w:val="000000"/>
                <w:sz w:val="20"/>
              </w:rPr>
              <w:t>・各戸土のう設置</w:t>
            </w:r>
            <w:r>
              <w:rPr>
                <w:rFonts w:hint="eastAsia" w:asciiTheme="minorEastAsia" w:hAnsiTheme="minorEastAsia"/>
                <w:color w:val="000000"/>
                <w:sz w:val="20"/>
              </w:rPr>
              <w:t>・開発行為における事業地内の雨水流出抑制</w:t>
            </w:r>
          </w:p>
          <w:p>
            <w:pPr>
              <w:pStyle w:val="0"/>
              <w:rPr>
                <w:rFonts w:hint="default"/>
                <w:color w:val="000000"/>
                <w:sz w:val="20"/>
              </w:rPr>
            </w:pPr>
          </w:p>
        </w:tc>
      </w:tr>
      <w:tr>
        <w:trPr>
          <w:trHeight w:val="726" w:hRule="atLeast"/>
        </w:trPr>
        <w:tc>
          <w:tcPr>
            <w:tcW w:w="1134" w:type="dxa"/>
            <w:vMerge w:val="continue"/>
            <w:shd w:val="clear" w:color="auto" w:fill="auto"/>
            <w:vAlign w:val="top"/>
          </w:tcPr>
          <w:p>
            <w:pPr>
              <w:pStyle w:val="0"/>
              <w:rPr>
                <w:rFonts w:hint="default"/>
                <w:color w:val="000000"/>
                <w:sz w:val="20"/>
              </w:rPr>
            </w:pPr>
          </w:p>
        </w:tc>
        <w:tc>
          <w:tcPr>
            <w:tcW w:w="567" w:type="dxa"/>
            <w:vMerge w:val="continue"/>
            <w:shd w:val="clear" w:color="auto" w:fill="auto"/>
            <w:vAlign w:val="top"/>
          </w:tcPr>
          <w:p>
            <w:pPr>
              <w:pStyle w:val="0"/>
              <w:jc w:val="left"/>
              <w:rPr>
                <w:rFonts w:hint="default"/>
                <w:strike w:val="1"/>
                <w:color w:val="000000"/>
                <w:sz w:val="20"/>
              </w:rPr>
            </w:pPr>
          </w:p>
        </w:tc>
        <w:tc>
          <w:tcPr>
            <w:tcW w:w="851" w:type="dxa"/>
            <w:shd w:val="clear" w:color="auto" w:fill="auto"/>
            <w:vAlign w:val="top"/>
          </w:tcPr>
          <w:p>
            <w:pPr>
              <w:pStyle w:val="0"/>
              <w:jc w:val="left"/>
              <w:rPr>
                <w:rFonts w:hint="default"/>
                <w:color w:val="000000"/>
                <w:sz w:val="20"/>
              </w:rPr>
            </w:pPr>
            <w:r>
              <w:rPr>
                <w:rFonts w:hint="eastAsia"/>
                <w:color w:val="000000"/>
                <w:sz w:val="20"/>
              </w:rPr>
              <w:t>ソフト対策</w:t>
            </w:r>
          </w:p>
        </w:tc>
        <w:tc>
          <w:tcPr>
            <w:tcW w:w="1417" w:type="dxa"/>
            <w:shd w:val="clear" w:color="auto" w:fill="auto"/>
            <w:vAlign w:val="top"/>
          </w:tcPr>
          <w:p>
            <w:pPr>
              <w:pStyle w:val="0"/>
              <w:jc w:val="left"/>
              <w:rPr>
                <w:rFonts w:hint="default"/>
                <w:color w:val="000000"/>
                <w:sz w:val="20"/>
              </w:rPr>
            </w:pPr>
          </w:p>
        </w:tc>
        <w:tc>
          <w:tcPr>
            <w:tcW w:w="5387" w:type="dxa"/>
            <w:shd w:val="clear" w:color="auto" w:fill="auto"/>
            <w:vAlign w:val="top"/>
          </w:tcPr>
          <w:p>
            <w:pPr>
              <w:pStyle w:val="0"/>
              <w:jc w:val="left"/>
              <w:rPr>
                <w:rFonts w:hint="default"/>
                <w:color w:val="000000"/>
                <w:sz w:val="20"/>
              </w:rPr>
            </w:pPr>
            <w:r>
              <w:rPr>
                <w:rFonts w:hint="eastAsia"/>
                <w:color w:val="000000"/>
                <w:sz w:val="20"/>
              </w:rPr>
              <w:t>・</w:t>
            </w:r>
            <w:r>
              <w:rPr>
                <w:rFonts w:hint="eastAsia"/>
                <w:color w:val="000000"/>
                <w:kern w:val="0"/>
                <w:sz w:val="20"/>
              </w:rPr>
              <w:t>地域における共助による避難支援体制作り</w:t>
            </w:r>
          </w:p>
        </w:tc>
      </w:tr>
    </w:tbl>
    <w:p>
      <w:pPr>
        <w:pStyle w:val="0"/>
        <w:spacing w:line="240" w:lineRule="exact"/>
        <w:ind w:left="210" w:leftChars="100"/>
        <w:rPr>
          <w:rFonts w:hint="default"/>
          <w:color w:val="000000"/>
          <w:sz w:val="20"/>
        </w:rPr>
      </w:pPr>
    </w:p>
    <w:p>
      <w:pPr>
        <w:pStyle w:val="0"/>
        <w:spacing w:line="240" w:lineRule="exact"/>
        <w:ind w:left="210" w:leftChars="100"/>
        <w:rPr>
          <w:rFonts w:hint="default"/>
          <w:color w:val="000000"/>
          <w:sz w:val="20"/>
        </w:rPr>
      </w:pPr>
    </w:p>
    <w:p>
      <w:pPr>
        <w:pStyle w:val="0"/>
        <w:spacing w:line="240" w:lineRule="exact"/>
        <w:ind w:left="210" w:leftChars="100"/>
        <w:rPr>
          <w:rFonts w:hint="default"/>
          <w:color w:val="000000"/>
          <w:sz w:val="20"/>
        </w:rPr>
      </w:pPr>
    </w:p>
    <w:p>
      <w:pPr>
        <w:pStyle w:val="0"/>
        <w:spacing w:line="240" w:lineRule="exact"/>
        <w:ind w:left="210" w:leftChars="100"/>
        <w:jc w:val="center"/>
        <w:rPr>
          <w:rFonts w:hint="default"/>
          <w:color w:val="000000"/>
          <w:sz w:val="20"/>
        </w:rPr>
      </w:pPr>
      <w:r>
        <w:rPr>
          <w:rFonts w:hint="eastAsia"/>
          <w:color w:val="000000"/>
          <w:sz w:val="24"/>
        </w:rPr>
        <w:t>年度計画（百万円）</w:t>
      </w:r>
    </w:p>
    <w:tbl>
      <w:tblPr>
        <w:tblStyle w:val="11"/>
        <w:tblW w:w="7572" w:type="dxa"/>
        <w:tblInd w:w="-255" w:type="dxa"/>
        <w:tblLayout w:type="fixed"/>
        <w:tblCellMar>
          <w:left w:w="28" w:type="dxa"/>
          <w:right w:w="28" w:type="dxa"/>
        </w:tblCellMar>
        <w:tblLook w:firstRow="0" w:lastRow="0" w:firstColumn="0" w:lastColumn="0" w:noHBand="0" w:noVBand="0" w:val="0000"/>
      </w:tblPr>
      <w:tblGrid>
        <w:gridCol w:w="950"/>
        <w:gridCol w:w="602"/>
        <w:gridCol w:w="602"/>
        <w:gridCol w:w="602"/>
        <w:gridCol w:w="602"/>
        <w:gridCol w:w="602"/>
        <w:gridCol w:w="602"/>
        <w:gridCol w:w="602"/>
        <w:gridCol w:w="602"/>
        <w:gridCol w:w="602"/>
        <w:gridCol w:w="602"/>
        <w:gridCol w:w="602"/>
      </w:tblGrid>
      <w:tr>
        <w:trPr>
          <w:trHeight w:val="782" w:hRule="exact"/>
        </w:trPr>
        <w:tc>
          <w:tcPr>
            <w:tcW w:w="9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color w:val="000000"/>
                <w:sz w:val="20"/>
              </w:rPr>
              <w:t>名称</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sz w:val="18"/>
              </w:rPr>
            </w:pPr>
            <w:r>
              <w:rPr>
                <w:rFonts w:hint="eastAsia"/>
                <w:color w:val="000000"/>
                <w:spacing w:val="-20"/>
                <w:sz w:val="18"/>
              </w:rPr>
              <w:t>6</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z w:val="18"/>
              </w:rPr>
            </w:pPr>
            <w:r>
              <w:rPr>
                <w:rFonts w:hint="eastAsia"/>
                <w:color w:val="000000"/>
                <w:sz w:val="18"/>
              </w:rPr>
              <w:t>令和</w:t>
            </w:r>
          </w:p>
          <w:p>
            <w:pPr>
              <w:pStyle w:val="0"/>
              <w:jc w:val="center"/>
              <w:rPr>
                <w:rFonts w:hint="default"/>
                <w:sz w:val="18"/>
              </w:rPr>
            </w:pPr>
            <w:r>
              <w:rPr>
                <w:rFonts w:hint="eastAsia"/>
                <w:color w:val="000000"/>
                <w:sz w:val="18"/>
              </w:rPr>
              <w:t>7</w:t>
            </w:r>
            <w:r>
              <w:rPr>
                <w:rFonts w:hint="eastAsia"/>
                <w:color w:val="00000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sz w:val="18"/>
              </w:rPr>
            </w:pPr>
            <w:r>
              <w:rPr>
                <w:rFonts w:hint="eastAsia"/>
                <w:color w:val="000000"/>
                <w:spacing w:val="-20"/>
                <w:sz w:val="18"/>
              </w:rPr>
              <w:t>8</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sz w:val="18"/>
              </w:rPr>
            </w:pPr>
            <w:r>
              <w:rPr>
                <w:rFonts w:hint="eastAsia"/>
                <w:color w:val="000000"/>
                <w:spacing w:val="-20"/>
                <w:sz w:val="18"/>
              </w:rPr>
              <w:t>9</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sz w:val="18"/>
              </w:rPr>
            </w:pPr>
            <w:r>
              <w:rPr>
                <w:rFonts w:hint="eastAsia"/>
                <w:color w:val="000000"/>
                <w:spacing w:val="-20"/>
                <w:sz w:val="18"/>
              </w:rPr>
              <w:t>10</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color w:val="000000"/>
                <w:sz w:val="18"/>
              </w:rPr>
            </w:pPr>
            <w:r>
              <w:rPr>
                <w:rFonts w:hint="eastAsia"/>
                <w:color w:val="000000"/>
                <w:spacing w:val="-20"/>
                <w:sz w:val="18"/>
              </w:rPr>
              <w:t>11</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color w:val="000000"/>
                <w:sz w:val="18"/>
              </w:rPr>
            </w:pPr>
            <w:r>
              <w:rPr>
                <w:rFonts w:hint="eastAsia"/>
                <w:color w:val="000000"/>
                <w:spacing w:val="-20"/>
                <w:sz w:val="18"/>
              </w:rPr>
              <w:t>1</w:t>
            </w:r>
            <w:r>
              <w:rPr>
                <w:rFonts w:hint="default"/>
                <w:color w:val="000000"/>
                <w:spacing w:val="-20"/>
                <w:sz w:val="18"/>
              </w:rPr>
              <w:t>2</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color w:val="000000"/>
                <w:sz w:val="18"/>
              </w:rPr>
            </w:pPr>
            <w:r>
              <w:rPr>
                <w:rFonts w:hint="eastAsia"/>
                <w:color w:val="000000"/>
                <w:spacing w:val="-20"/>
                <w:sz w:val="18"/>
              </w:rPr>
              <w:t>1</w:t>
            </w:r>
            <w:r>
              <w:rPr>
                <w:rFonts w:hint="default"/>
                <w:color w:val="000000"/>
                <w:spacing w:val="-20"/>
                <w:sz w:val="18"/>
              </w:rPr>
              <w:t>3</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sz w:val="18"/>
              </w:rPr>
            </w:pPr>
            <w:r>
              <w:rPr>
                <w:rFonts w:hint="eastAsia"/>
                <w:color w:val="000000"/>
                <w:spacing w:val="-20"/>
                <w:sz w:val="18"/>
              </w:rPr>
              <w:t>14</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color w:val="000000"/>
                <w:spacing w:val="-20"/>
                <w:sz w:val="18"/>
              </w:rPr>
            </w:pPr>
            <w:r>
              <w:rPr>
                <w:rFonts w:hint="default"/>
                <w:color w:val="000000"/>
                <w:spacing w:val="-20"/>
                <w:sz w:val="18"/>
              </w:rPr>
              <w:t>令和</w:t>
            </w:r>
          </w:p>
          <w:p>
            <w:pPr>
              <w:pStyle w:val="0"/>
              <w:jc w:val="center"/>
              <w:rPr>
                <w:rFonts w:hint="default"/>
                <w:sz w:val="18"/>
              </w:rPr>
            </w:pPr>
            <w:r>
              <w:rPr>
                <w:rFonts w:hint="eastAsia"/>
                <w:color w:val="000000"/>
                <w:spacing w:val="-20"/>
                <w:sz w:val="18"/>
              </w:rPr>
              <w:t>15</w:t>
            </w:r>
            <w:r>
              <w:rPr>
                <w:rFonts w:hint="default"/>
                <w:color w:val="000000"/>
                <w:spacing w:val="-20"/>
                <w:sz w:val="18"/>
              </w:rPr>
              <w:t>年度</w:t>
            </w:r>
          </w:p>
        </w:tc>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eastAsia"/>
                <w:color w:val="000000"/>
                <w:spacing w:val="-20"/>
                <w:sz w:val="18"/>
              </w:rPr>
              <w:t>計</w:t>
            </w:r>
          </w:p>
        </w:tc>
      </w:tr>
      <w:tr>
        <w:trPr>
          <w:trHeight w:val="338" w:hRule="atLeast"/>
        </w:trPr>
        <w:tc>
          <w:tcPr>
            <w:tcW w:w="950"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41"/>
              <w:jc w:val="center"/>
              <w:rPr>
                <w:rFonts w:hint="default"/>
                <w:sz w:val="14"/>
              </w:rPr>
            </w:pPr>
            <w:r>
              <w:rPr>
                <w:rFonts w:hint="default"/>
                <w:sz w:val="14"/>
              </w:rPr>
              <w:t>雨水</w:t>
            </w:r>
            <w:r>
              <w:rPr>
                <w:rFonts w:hint="eastAsia"/>
                <w:sz w:val="14"/>
              </w:rPr>
              <w:t>幹線</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0</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0</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0</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0</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233</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233</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233</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233</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263</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270</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1,465</w:t>
            </w:r>
          </w:p>
        </w:tc>
      </w:tr>
      <w:tr>
        <w:trPr>
          <w:trHeight w:val="387" w:hRule="atLeast"/>
        </w:trPr>
        <w:tc>
          <w:tcPr>
            <w:tcW w:w="95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41"/>
              <w:jc w:val="center"/>
              <w:rPr>
                <w:rFonts w:hint="default"/>
              </w:rPr>
            </w:pPr>
            <w:r>
              <w:rPr>
                <w:rFonts w:hint="eastAsia"/>
                <w:sz w:val="14"/>
              </w:rPr>
              <w:t>雨水調整池</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423</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200</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172</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139</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4</w:t>
            </w:r>
            <w:r>
              <w:rPr>
                <w:rFonts w:hint="default"/>
              </w:rPr>
              <w:t>17</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482</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482</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432</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322</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322</w:t>
            </w:r>
          </w:p>
        </w:tc>
        <w:tc>
          <w:tcPr>
            <w:tcW w:w="6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3,391</w:t>
            </w:r>
          </w:p>
        </w:tc>
      </w:tr>
      <w:tr>
        <w:trPr>
          <w:trHeight w:val="338" w:hRule="atLeast"/>
        </w:trPr>
        <w:tc>
          <w:tcPr>
            <w:tcW w:w="95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firstLine="420" w:firstLineChars="200"/>
              <w:rPr>
                <w:rFonts w:hint="default"/>
              </w:rPr>
            </w:pPr>
            <w:r>
              <w:rPr>
                <w:rFonts w:hint="eastAsia"/>
              </w:rPr>
              <w:t>計　</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423</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2</w:t>
            </w:r>
            <w:r>
              <w:rPr>
                <w:rFonts w:hint="default"/>
              </w:rPr>
              <w:t>0</w:t>
            </w:r>
            <w:r>
              <w:rPr>
                <w:rFonts w:hint="eastAsia"/>
              </w:rPr>
              <w:t>0</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172</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139</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default"/>
              </w:rPr>
              <w:t>650</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715</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715</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665</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585</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592</w: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rPr>
            </w:pPr>
            <w:r>
              <w:rPr>
                <w:rFonts w:hint="eastAsia"/>
              </w:rPr>
              <w:t>4,856</w:t>
            </w:r>
          </w:p>
        </w:tc>
      </w:tr>
    </w:tbl>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tbl>
      <w:tblPr>
        <w:tblStyle w:val="11"/>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624"/>
        <w:gridCol w:w="8222"/>
      </w:tblGrid>
      <w:tr>
        <w:trPr>
          <w:trHeight w:val="351" w:hRule="atLeast"/>
        </w:trPr>
        <w:tc>
          <w:tcPr>
            <w:tcW w:w="1134" w:type="dxa"/>
            <w:shd w:val="clear" w:color="auto" w:fill="auto"/>
            <w:vAlign w:val="top"/>
          </w:tcPr>
          <w:p>
            <w:pPr>
              <w:pStyle w:val="0"/>
              <w:rPr>
                <w:rFonts w:hint="default"/>
              </w:rPr>
            </w:pPr>
            <w:r>
              <w:rPr>
                <w:rFonts w:hint="eastAsia"/>
                <w:color w:val="000000"/>
                <w:sz w:val="20"/>
              </w:rPr>
              <w:t>項　</w:t>
            </w:r>
            <w:r>
              <w:rPr>
                <w:rFonts w:hint="default"/>
                <w:color w:val="000000"/>
                <w:sz w:val="20"/>
              </w:rPr>
              <w:t>　</w:t>
            </w:r>
            <w:r>
              <w:rPr>
                <w:rFonts w:hint="eastAsia"/>
                <w:color w:val="000000"/>
                <w:sz w:val="20"/>
              </w:rPr>
              <w:t>目</w:t>
            </w:r>
          </w:p>
        </w:tc>
        <w:tc>
          <w:tcPr>
            <w:tcW w:w="624" w:type="dxa"/>
            <w:shd w:val="clear" w:color="auto" w:fill="auto"/>
            <w:vAlign w:val="top"/>
          </w:tcPr>
          <w:p>
            <w:pPr>
              <w:pStyle w:val="0"/>
              <w:rPr>
                <w:rFonts w:hint="default"/>
              </w:rPr>
            </w:pPr>
          </w:p>
        </w:tc>
        <w:tc>
          <w:tcPr>
            <w:tcW w:w="8222" w:type="dxa"/>
            <w:shd w:val="clear" w:color="auto" w:fill="auto"/>
            <w:vAlign w:val="top"/>
          </w:tcPr>
          <w:p>
            <w:pPr>
              <w:pStyle w:val="0"/>
              <w:suppressAutoHyphens w:val="1"/>
              <w:kinsoku w:val="0"/>
              <w:overflowPunct w:val="0"/>
              <w:autoSpaceDE w:val="0"/>
              <w:autoSpaceDN w:val="0"/>
              <w:adjustRightInd w:val="0"/>
              <w:ind w:right="105" w:rightChars="50" w:firstLine="200" w:firstLineChars="100"/>
              <w:jc w:val="center"/>
              <w:textAlignment w:val="baseline"/>
              <w:rPr>
                <w:rFonts w:hint="default"/>
              </w:rPr>
            </w:pPr>
            <w:r>
              <w:rPr>
                <w:rFonts w:hint="eastAsia"/>
                <w:color w:val="000000"/>
                <w:sz w:val="20"/>
              </w:rPr>
              <w:t>内　容　</w:t>
            </w:r>
            <w:r>
              <w:rPr>
                <w:rFonts w:hint="default"/>
                <w:color w:val="000000"/>
                <w:sz w:val="20"/>
              </w:rPr>
              <w:t>・　</w:t>
            </w:r>
            <w:r>
              <w:rPr>
                <w:rFonts w:hint="eastAsia"/>
                <w:color w:val="000000"/>
                <w:sz w:val="20"/>
              </w:rPr>
              <w:t>施　策　</w:t>
            </w:r>
            <w:r>
              <w:rPr>
                <w:rFonts w:hint="default"/>
                <w:color w:val="000000"/>
                <w:sz w:val="20"/>
              </w:rPr>
              <w:t>等</w:t>
            </w:r>
          </w:p>
        </w:tc>
      </w:tr>
      <w:tr>
        <w:trPr>
          <w:trHeight w:val="1507" w:hRule="atLeast"/>
        </w:trPr>
        <w:tc>
          <w:tcPr>
            <w:tcW w:w="1134" w:type="dxa"/>
            <w:shd w:val="clear" w:color="auto" w:fill="auto"/>
            <w:vAlign w:val="top"/>
          </w:tcPr>
          <w:p>
            <w:pPr>
              <w:pStyle w:val="0"/>
              <w:rPr>
                <w:rFonts w:hint="default"/>
              </w:rPr>
            </w:pPr>
            <w:r>
              <w:rPr>
                <w:rFonts w:hint="eastAsia"/>
                <w:color w:val="000000"/>
                <w:sz w:val="20"/>
              </w:rPr>
              <w:t>整備効果</w:t>
            </w:r>
          </w:p>
        </w:tc>
        <w:tc>
          <w:tcPr>
            <w:tcW w:w="624" w:type="dxa"/>
            <w:shd w:val="clear" w:color="auto" w:fill="auto"/>
            <w:vAlign w:val="top"/>
          </w:tcPr>
          <w:p>
            <w:pPr>
              <w:pStyle w:val="0"/>
              <w:rPr>
                <w:rFonts w:hint="default"/>
              </w:rPr>
            </w:pPr>
          </w:p>
        </w:tc>
        <w:tc>
          <w:tcPr>
            <w:tcW w:w="8222" w:type="dxa"/>
            <w:shd w:val="clear" w:color="auto" w:fill="auto"/>
            <w:vAlign w:val="top"/>
          </w:tcPr>
          <w:p>
            <w:pPr>
              <w:pStyle w:val="0"/>
              <w:jc w:val="left"/>
              <w:rPr>
                <w:rFonts w:hint="default"/>
                <w:sz w:val="20"/>
              </w:rPr>
            </w:pPr>
            <w:r>
              <w:rPr>
                <w:rFonts w:hint="eastAsia"/>
                <w:sz w:val="20"/>
              </w:rPr>
              <w:t>＜事業評価の内容＞</w:t>
            </w:r>
          </w:p>
          <w:p>
            <w:pPr>
              <w:pStyle w:val="0"/>
              <w:jc w:val="left"/>
              <w:rPr>
                <w:rFonts w:hint="default"/>
                <w:sz w:val="20"/>
              </w:rPr>
            </w:pPr>
            <w:r>
              <w:rPr>
                <w:rFonts w:hint="eastAsia"/>
                <w:sz w:val="20"/>
              </w:rPr>
              <w:t>浸水被害の軽減便益：</w:t>
            </w:r>
            <w:r>
              <w:rPr>
                <w:rFonts w:hint="eastAsia" w:asciiTheme="minorEastAsia" w:hAnsiTheme="minorEastAsia"/>
                <w:sz w:val="20"/>
              </w:rPr>
              <w:t>7</w:t>
            </w:r>
            <w:r>
              <w:rPr>
                <w:rFonts w:hint="default" w:asciiTheme="minorEastAsia" w:hAnsiTheme="minorEastAsia"/>
                <w:sz w:val="20"/>
              </w:rPr>
              <w:t>,</w:t>
            </w:r>
            <w:r>
              <w:rPr>
                <w:rFonts w:hint="eastAsia" w:asciiTheme="minorEastAsia" w:hAnsiTheme="minorEastAsia"/>
                <w:sz w:val="20"/>
              </w:rPr>
              <w:t>801</w:t>
            </w:r>
            <w:r>
              <w:rPr>
                <w:rFonts w:hint="eastAsia"/>
                <w:sz w:val="20"/>
              </w:rPr>
              <w:t>百万円</w:t>
            </w:r>
            <w:r>
              <w:rPr>
                <w:rFonts w:hint="default"/>
                <w:sz w:val="20"/>
              </w:rPr>
              <w:t>が削減される。</w:t>
            </w:r>
          </w:p>
          <w:p>
            <w:pPr>
              <w:pStyle w:val="0"/>
              <w:jc w:val="left"/>
              <w:rPr>
                <w:rFonts w:hint="default" w:asciiTheme="minorEastAsia" w:hAnsiTheme="minorEastAsia"/>
                <w:sz w:val="20"/>
              </w:rPr>
            </w:pPr>
            <w:r>
              <w:rPr>
                <w:rFonts w:hint="eastAsia"/>
                <w:sz w:val="20"/>
              </w:rPr>
              <w:t>Ｂ／</w:t>
            </w:r>
            <w:r>
              <w:rPr>
                <w:rFonts w:hint="default"/>
                <w:sz w:val="20"/>
              </w:rPr>
              <w:t>Ｃ：</w:t>
            </w:r>
            <w:r>
              <w:rPr>
                <w:rFonts w:hint="eastAsia" w:asciiTheme="minorEastAsia" w:hAnsiTheme="minorEastAsia"/>
                <w:sz w:val="20"/>
              </w:rPr>
              <w:t>1.3</w:t>
            </w:r>
          </w:p>
          <w:p>
            <w:pPr>
              <w:pStyle w:val="0"/>
              <w:jc w:val="left"/>
              <w:rPr>
                <w:rFonts w:hint="default"/>
                <w:sz w:val="20"/>
              </w:rPr>
            </w:pPr>
            <w:r>
              <w:rPr>
                <w:rFonts w:hint="eastAsia" w:asciiTheme="minorEastAsia" w:hAnsiTheme="minorEastAsia"/>
                <w:sz w:val="20"/>
              </w:rPr>
              <w:t>経済</w:t>
            </w:r>
            <w:r>
              <w:rPr>
                <w:rFonts w:hint="default" w:asciiTheme="minorEastAsia" w:hAnsiTheme="minorEastAsia"/>
                <w:sz w:val="20"/>
              </w:rPr>
              <w:t>的内部収益率：</w:t>
            </w:r>
            <w:r>
              <w:rPr>
                <w:rFonts w:hint="eastAsia" w:asciiTheme="minorEastAsia" w:hAnsiTheme="minorEastAsia"/>
                <w:sz w:val="20"/>
              </w:rPr>
              <w:t>4.78</w:t>
            </w:r>
            <w:r>
              <w:rPr>
                <w:rFonts w:hint="default"/>
                <w:sz w:val="20"/>
              </w:rPr>
              <w:t>％</w:t>
            </w:r>
          </w:p>
          <w:p>
            <w:pPr>
              <w:pStyle w:val="0"/>
              <w:ind w:left="200" w:hanging="200" w:hangingChars="100"/>
              <w:jc w:val="left"/>
              <w:rPr>
                <w:rFonts w:hint="default" w:asciiTheme="minorEastAsia" w:hAnsiTheme="minorEastAsia"/>
                <w:sz w:val="20"/>
              </w:rPr>
            </w:pPr>
            <w:r>
              <w:rPr>
                <w:rFonts w:hint="eastAsia" w:asciiTheme="minorEastAsia" w:hAnsiTheme="minorEastAsia"/>
                <w:sz w:val="20"/>
              </w:rPr>
              <w:t>※</w:t>
            </w:r>
            <w:r>
              <w:rPr>
                <w:rFonts w:hint="eastAsia"/>
                <w:sz w:val="20"/>
              </w:rPr>
              <w:t>Ｂ／</w:t>
            </w:r>
            <w:r>
              <w:rPr>
                <w:rFonts w:hint="default"/>
                <w:sz w:val="20"/>
              </w:rPr>
              <w:t>Ｃ</w:t>
            </w:r>
            <w:r>
              <w:rPr>
                <w:rFonts w:hint="eastAsia"/>
                <w:sz w:val="20"/>
              </w:rPr>
              <w:t>、経済的内部収益率は阿部沼第１排水区（宝珠花地区）で予定している次期計画を含めた事業全体での数値である。</w:t>
            </w:r>
          </w:p>
          <w:p>
            <w:pPr>
              <w:pStyle w:val="0"/>
              <w:ind w:left="3000" w:hanging="3000" w:hangingChars="1500"/>
              <w:jc w:val="left"/>
              <w:rPr>
                <w:rFonts w:hint="default"/>
              </w:rPr>
            </w:pPr>
            <w:r>
              <w:rPr>
                <w:rFonts w:hint="eastAsia"/>
                <w:sz w:val="20"/>
              </w:rPr>
              <w:t>ソフト対策、自助の整備効果等：内水ハザードマップの情報提供、地域住民等による土のう設置などにより、浸水被害を最小限にとどめる。</w:t>
            </w:r>
          </w:p>
        </w:tc>
      </w:tr>
      <w:tr>
        <w:trPr/>
        <w:tc>
          <w:tcPr>
            <w:tcW w:w="1134" w:type="dxa"/>
            <w:shd w:val="clear" w:color="auto" w:fill="auto"/>
            <w:vAlign w:val="top"/>
          </w:tcPr>
          <w:p>
            <w:pPr>
              <w:pStyle w:val="0"/>
              <w:rPr>
                <w:rFonts w:hint="default"/>
                <w:color w:val="000000"/>
                <w:sz w:val="20"/>
              </w:rPr>
            </w:pPr>
            <w:r>
              <w:rPr>
                <w:rFonts w:hint="eastAsia"/>
                <w:color w:val="000000"/>
                <w:sz w:val="20"/>
              </w:rPr>
              <w:t>放流先河川との調整状況</w:t>
            </w:r>
          </w:p>
          <w:p>
            <w:pPr>
              <w:pStyle w:val="0"/>
              <w:rPr>
                <w:rFonts w:hint="default"/>
              </w:rPr>
            </w:pPr>
          </w:p>
        </w:tc>
        <w:tc>
          <w:tcPr>
            <w:tcW w:w="624" w:type="dxa"/>
            <w:shd w:val="clear" w:color="auto" w:fill="auto"/>
            <w:vAlign w:val="top"/>
          </w:tcPr>
          <w:p>
            <w:pPr>
              <w:pStyle w:val="0"/>
              <w:rPr>
                <w:rFonts w:hint="default"/>
              </w:rPr>
            </w:pPr>
          </w:p>
        </w:tc>
        <w:tc>
          <w:tcPr>
            <w:tcW w:w="8222" w:type="dxa"/>
            <w:shd w:val="clear" w:color="auto" w:fill="auto"/>
            <w:vAlign w:val="top"/>
          </w:tcPr>
          <w:p>
            <w:pPr>
              <w:pStyle w:val="0"/>
              <w:tabs>
                <w:tab w:val="right" w:leader="none" w:pos="8006"/>
              </w:tabs>
              <w:ind w:firstLine="200" w:firstLineChars="100"/>
              <w:rPr>
                <w:rFonts w:hint="default" w:asciiTheme="minorEastAsia" w:hAnsiTheme="minorEastAsia"/>
                <w:sz w:val="20"/>
              </w:rPr>
            </w:pPr>
            <w:r>
              <w:rPr>
                <w:rFonts w:hint="eastAsia" w:asciiTheme="minorEastAsia" w:hAnsiTheme="minorEastAsia"/>
                <w:sz w:val="20"/>
              </w:rPr>
              <w:t>本地区は、六丁四反水路（一級河川利根川水系）を放流先とする。</w:t>
            </w:r>
          </w:p>
          <w:p>
            <w:pPr>
              <w:pStyle w:val="0"/>
              <w:tabs>
                <w:tab w:val="right" w:leader="none" w:pos="8006"/>
              </w:tabs>
              <w:rPr>
                <w:rFonts w:hint="default" w:asciiTheme="minorEastAsia" w:hAnsiTheme="minorEastAsia"/>
                <w:sz w:val="20"/>
              </w:rPr>
            </w:pPr>
            <w:r>
              <w:rPr>
                <w:rFonts w:hint="eastAsia" w:asciiTheme="minorEastAsia" w:hAnsiTheme="minorEastAsia"/>
                <w:sz w:val="20"/>
              </w:rPr>
              <w:t>　阿部沼第</w:t>
            </w:r>
            <w:r>
              <w:rPr>
                <w:rFonts w:hint="eastAsia" w:asciiTheme="minorEastAsia" w:hAnsiTheme="minorEastAsia"/>
                <w:sz w:val="20"/>
              </w:rPr>
              <w:t>1</w:t>
            </w:r>
            <w:r>
              <w:rPr>
                <w:rFonts w:hint="eastAsia" w:asciiTheme="minorEastAsia" w:hAnsiTheme="minorEastAsia"/>
                <w:sz w:val="20"/>
              </w:rPr>
              <w:t>排水区（宝珠花地区）から六丁四反水路への許容放流量は、</w:t>
            </w:r>
            <w:r>
              <w:rPr>
                <w:rFonts w:hint="eastAsia" w:asciiTheme="minorEastAsia" w:hAnsiTheme="minorEastAsia"/>
                <w:sz w:val="20"/>
              </w:rPr>
              <w:t>5</w:t>
            </w:r>
            <w:r>
              <w:rPr>
                <w:rFonts w:hint="eastAsia" w:asciiTheme="minorEastAsia" w:hAnsiTheme="minorEastAsia"/>
                <w:sz w:val="20"/>
              </w:rPr>
              <w:t>年確率降雨時で</w:t>
            </w:r>
            <w:r>
              <w:rPr>
                <w:rFonts w:hint="eastAsia" w:asciiTheme="minorEastAsia" w:hAnsiTheme="minorEastAsia"/>
                <w:sz w:val="20"/>
              </w:rPr>
              <w:t>1.4</w:t>
            </w:r>
            <w:r>
              <w:rPr>
                <w:rFonts w:hint="eastAsia" w:asciiTheme="minorEastAsia" w:hAnsiTheme="minorEastAsia"/>
                <w:sz w:val="20"/>
              </w:rPr>
              <w:t>㎥</w:t>
            </w:r>
            <w:r>
              <w:rPr>
                <w:rFonts w:hint="eastAsia" w:asciiTheme="minorEastAsia" w:hAnsiTheme="minorEastAsia"/>
                <w:sz w:val="20"/>
              </w:rPr>
              <w:t>/</w:t>
            </w:r>
            <w:r>
              <w:rPr>
                <w:rFonts w:hint="default" w:asciiTheme="minorEastAsia" w:hAnsiTheme="minorEastAsia"/>
                <w:sz w:val="20"/>
              </w:rPr>
              <w:t>s</w:t>
            </w:r>
            <w:r>
              <w:rPr>
                <w:rFonts w:hint="eastAsia" w:asciiTheme="minorEastAsia" w:hAnsiTheme="minorEastAsia"/>
                <w:sz w:val="20"/>
              </w:rPr>
              <w:t>に制限されている。</w:t>
            </w:r>
          </w:p>
          <w:p>
            <w:pPr>
              <w:pStyle w:val="0"/>
              <w:tabs>
                <w:tab w:val="right" w:leader="none" w:pos="8006"/>
              </w:tabs>
              <w:ind w:firstLine="200" w:firstLineChars="100"/>
              <w:rPr>
                <w:rFonts w:hint="default" w:asciiTheme="minorEastAsia" w:hAnsiTheme="minorEastAsia"/>
                <w:sz w:val="20"/>
              </w:rPr>
            </w:pPr>
            <w:r>
              <w:rPr>
                <w:rFonts w:hint="eastAsia"/>
                <w:sz w:val="20"/>
              </w:rPr>
              <w:t>阿部沼第１排水区（宝珠花地区）で予定している</w:t>
            </w:r>
            <w:r>
              <w:rPr>
                <w:rFonts w:hint="eastAsia" w:asciiTheme="minorEastAsia" w:hAnsiTheme="minorEastAsia"/>
                <w:sz w:val="20"/>
              </w:rPr>
              <w:t>5</w:t>
            </w:r>
            <w:r>
              <w:rPr>
                <w:rFonts w:hint="eastAsia" w:asciiTheme="minorEastAsia" w:hAnsiTheme="minorEastAsia"/>
                <w:sz w:val="20"/>
              </w:rPr>
              <w:t>年確率降雨に対応した整備を行った場合の六丁四反水路への放流量は</w:t>
            </w:r>
            <w:r>
              <w:rPr>
                <w:rFonts w:hint="eastAsia" w:asciiTheme="minorEastAsia" w:hAnsiTheme="minorEastAsia"/>
                <w:sz w:val="20"/>
              </w:rPr>
              <w:t>0.55</w:t>
            </w:r>
            <w:r>
              <w:rPr>
                <w:rFonts w:hint="eastAsia" w:asciiTheme="minorEastAsia" w:hAnsiTheme="minorEastAsia"/>
                <w:sz w:val="20"/>
              </w:rPr>
              <w:t>㎥</w:t>
            </w:r>
            <w:r>
              <w:rPr>
                <w:rFonts w:hint="eastAsia" w:asciiTheme="minorEastAsia" w:hAnsiTheme="minorEastAsia"/>
                <w:sz w:val="20"/>
              </w:rPr>
              <w:t>/</w:t>
            </w:r>
            <w:r>
              <w:rPr>
                <w:rFonts w:hint="default" w:asciiTheme="minorEastAsia" w:hAnsiTheme="minorEastAsia"/>
                <w:sz w:val="20"/>
              </w:rPr>
              <w:t>s</w:t>
            </w:r>
            <w:r>
              <w:rPr>
                <w:rFonts w:hint="eastAsia" w:asciiTheme="minorEastAsia" w:hAnsiTheme="minorEastAsia"/>
                <w:sz w:val="20"/>
              </w:rPr>
              <w:t>であり、許容放流量を下回っているため、河川能力と整合している。</w:t>
            </w:r>
          </w:p>
        </w:tc>
      </w:tr>
      <w:tr>
        <w:trPr/>
        <w:tc>
          <w:tcPr>
            <w:tcW w:w="1134" w:type="dxa"/>
            <w:shd w:val="clear" w:color="auto" w:fill="auto"/>
            <w:vAlign w:val="top"/>
          </w:tcPr>
          <w:p>
            <w:pPr>
              <w:pStyle w:val="0"/>
              <w:rPr>
                <w:rFonts w:hint="default"/>
              </w:rPr>
            </w:pPr>
            <w:r>
              <w:rPr>
                <w:rFonts w:hint="eastAsia"/>
                <w:color w:val="000000"/>
                <w:sz w:val="20"/>
              </w:rPr>
              <w:t>その他</w:t>
            </w:r>
          </w:p>
        </w:tc>
        <w:tc>
          <w:tcPr>
            <w:tcW w:w="624" w:type="dxa"/>
            <w:shd w:val="clear" w:color="auto" w:fill="auto"/>
            <w:vAlign w:val="top"/>
          </w:tcPr>
          <w:p>
            <w:pPr>
              <w:pStyle w:val="0"/>
              <w:rPr>
                <w:rFonts w:hint="default"/>
              </w:rPr>
            </w:pPr>
          </w:p>
        </w:tc>
        <w:tc>
          <w:tcPr>
            <w:tcW w:w="8222" w:type="dxa"/>
            <w:shd w:val="clear" w:color="auto" w:fill="auto"/>
            <w:vAlign w:val="top"/>
          </w:tcPr>
          <w:p>
            <w:pPr>
              <w:pStyle w:val="0"/>
              <w:ind w:firstLine="200" w:firstLineChars="100"/>
              <w:jc w:val="left"/>
              <w:rPr>
                <w:rFonts w:hint="default"/>
                <w:sz w:val="20"/>
              </w:rPr>
            </w:pPr>
            <w:r>
              <w:rPr>
                <w:rFonts w:hint="eastAsia"/>
                <w:sz w:val="20"/>
              </w:rPr>
              <w:t>当地区では、開発行為の際、事業地内に雨水流出の抑制施設を設置するよう、指導している。</w:t>
            </w:r>
            <w:bookmarkStart w:id="0" w:name="_GoBack"/>
            <w:bookmarkEnd w:id="0"/>
          </w:p>
          <w:p>
            <w:pPr>
              <w:pStyle w:val="0"/>
              <w:ind w:firstLine="210" w:firstLineChars="100"/>
              <w:jc w:val="left"/>
              <w:rPr>
                <w:rFonts w:hint="default"/>
              </w:rPr>
            </w:pPr>
          </w:p>
        </w:tc>
      </w:tr>
    </w:tbl>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p>
      <w:pPr>
        <w:pStyle w:val="0"/>
        <w:spacing w:line="240" w:lineRule="exact"/>
        <w:rPr>
          <w:rFonts w:hint="default"/>
          <w:color w:val="000000"/>
          <w:sz w:val="20"/>
        </w:rPr>
      </w:pPr>
    </w:p>
    <w:sectPr>
      <w:pgSz w:w="11906" w:h="16838"/>
      <w:pgMar w:top="1530" w:right="1418" w:bottom="1814" w:left="1418" w:header="720" w:footer="720" w:gutter="0"/>
      <w:cols w:space="720"/>
      <w:noEndnote w:val="1"/>
      <w:textDirection w:val="lrTb"/>
      <w:docGrid w:type="linesAndChar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06A1B2"/>
    <w:lvl w:ilvl="0" w:tplc="17429344">
      <w:start w:val="1"/>
      <w:numFmt w:val="decimalEnclosedCircle"/>
      <w:lvlText w:val="%1"/>
      <w:lvlJc w:val="left"/>
      <w:pPr>
        <w:ind w:left="560" w:hanging="360"/>
      </w:pPr>
      <w:rPr>
        <w:rFonts w:hint="default"/>
      </w:r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1">
    <w:nsid w:val="00000002"/>
    <w:multiLevelType w:val="hybridMultilevel"/>
    <w:tmpl w:val="0A4C6E22"/>
    <w:lvl w:ilvl="0" w:tplc="78002CB2">
      <w:numFmt w:val="bullet"/>
      <w:lvlText w:val="・"/>
      <w:lvlJc w:val="left"/>
      <w:pPr>
        <w:tabs>
          <w:tab w:val="num" w:leader="none" w:pos="570"/>
        </w:tabs>
        <w:ind w:left="570" w:hanging="36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6"/>
  <w:bordersDoNotSurroundHeader/>
  <w:bordersDoNotSurroundFooter/>
  <w:defaultTabStop w:val="840"/>
  <w:drawingGridHorizontalSpacing w:val="113"/>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２段"/>
    <w:next w:val="15"/>
    <w:link w:val="0"/>
    <w:uiPriority w:val="0"/>
    <w:pPr>
      <w:widowControl w:val="0"/>
      <w:suppressAutoHyphens w:val="1"/>
      <w:kinsoku w:val="0"/>
      <w:wordWrap w:val="0"/>
      <w:overflowPunct w:val="0"/>
      <w:autoSpaceDE w:val="0"/>
      <w:autoSpaceDN w:val="0"/>
      <w:adjustRightInd w:val="0"/>
      <w:ind w:left="454" w:hanging="226"/>
      <w:textAlignment w:val="baseline"/>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1324</TotalTime>
  <Pages>3</Pages>
  <Words>131</Words>
  <Characters>1853</Characters>
  <Application>JUST Note</Application>
  <Lines>614</Lines>
  <Paragraphs>126</Paragraphs>
  <Company>国土交通省</Company>
  <CharactersWithSpaces>1902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小島　佐智子</cp:lastModifiedBy>
  <cp:lastPrinted>2023-12-13T01:19:00Z</cp:lastPrinted>
  <dcterms:created xsi:type="dcterms:W3CDTF">2021-07-29T01:24:00Z</dcterms:created>
  <dcterms:modified xsi:type="dcterms:W3CDTF">2023-12-14T07:05:05Z</dcterms:modified>
  <cp:revision>92</cp:revision>
</cp:coreProperties>
</file>