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5079F" w14:textId="77777777" w:rsidR="00AD003F" w:rsidRDefault="006823EF">
      <w:pPr>
        <w:rPr>
          <w:b/>
        </w:rPr>
      </w:pPr>
      <w:r>
        <w:rPr>
          <w:rFonts w:asciiTheme="minorEastAsia" w:hAnsiTheme="minorEastAsia" w:hint="eastAsia"/>
          <w:b/>
          <w:strike w:val="0"/>
          <w:sz w:val="24"/>
        </w:rPr>
        <w:t>工作物の建設等</w:t>
      </w:r>
    </w:p>
    <w:p w14:paraId="69F2154F" w14:textId="77777777" w:rsidR="00AD003F" w:rsidRDefault="00AD003F"/>
    <w:tbl>
      <w:tblPr>
        <w:tblStyle w:val="a5"/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263"/>
        <w:gridCol w:w="420"/>
        <w:gridCol w:w="420"/>
        <w:gridCol w:w="420"/>
        <w:gridCol w:w="420"/>
        <w:gridCol w:w="420"/>
        <w:gridCol w:w="420"/>
        <w:gridCol w:w="420"/>
        <w:gridCol w:w="1890"/>
      </w:tblGrid>
      <w:tr w:rsidR="00AD003F" w14:paraId="04E0C375" w14:textId="77777777">
        <w:trPr>
          <w:trHeight w:val="1134"/>
          <w:jc w:val="center"/>
        </w:trPr>
        <w:tc>
          <w:tcPr>
            <w:tcW w:w="567" w:type="dxa"/>
            <w:vAlign w:val="center"/>
          </w:tcPr>
          <w:p w14:paraId="07285A89" w14:textId="77777777" w:rsidR="00AD003F" w:rsidRDefault="006823EF">
            <w:pPr>
              <w:jc w:val="center"/>
              <w:rPr>
                <w:b/>
                <w:strike w:val="0"/>
                <w:sz w:val="24"/>
              </w:rPr>
            </w:pPr>
            <w:r>
              <w:rPr>
                <w:rFonts w:hint="eastAsia"/>
                <w:b/>
                <w:strike w:val="0"/>
                <w:sz w:val="24"/>
              </w:rPr>
              <w:t>項目</w:t>
            </w:r>
          </w:p>
        </w:tc>
        <w:tc>
          <w:tcPr>
            <w:tcW w:w="4263" w:type="dxa"/>
            <w:vAlign w:val="center"/>
          </w:tcPr>
          <w:p w14:paraId="3225DD49" w14:textId="77777777" w:rsidR="00AD003F" w:rsidRDefault="006823EF">
            <w:pPr>
              <w:jc w:val="center"/>
              <w:rPr>
                <w:b/>
                <w:strike w:val="0"/>
                <w:sz w:val="24"/>
              </w:rPr>
            </w:pPr>
            <w:r>
              <w:rPr>
                <w:rFonts w:hint="eastAsia"/>
                <w:b/>
                <w:strike w:val="0"/>
                <w:sz w:val="24"/>
              </w:rPr>
              <w:t>景</w:t>
            </w:r>
            <w:r>
              <w:rPr>
                <w:rFonts w:hint="eastAsia"/>
                <w:b/>
                <w:strike w:val="0"/>
                <w:sz w:val="24"/>
              </w:rPr>
              <w:t xml:space="preserve"> </w:t>
            </w:r>
            <w:r>
              <w:rPr>
                <w:rFonts w:hint="eastAsia"/>
                <w:b/>
                <w:strike w:val="0"/>
                <w:sz w:val="24"/>
              </w:rPr>
              <w:t>観</w:t>
            </w:r>
            <w:r>
              <w:rPr>
                <w:rFonts w:hint="eastAsia"/>
                <w:b/>
                <w:strike w:val="0"/>
                <w:sz w:val="24"/>
              </w:rPr>
              <w:t xml:space="preserve"> </w:t>
            </w:r>
            <w:r>
              <w:rPr>
                <w:rFonts w:hint="eastAsia"/>
                <w:b/>
                <w:strike w:val="0"/>
                <w:sz w:val="24"/>
              </w:rPr>
              <w:t>形</w:t>
            </w:r>
            <w:r>
              <w:rPr>
                <w:rFonts w:hint="eastAsia"/>
                <w:b/>
                <w:strike w:val="0"/>
                <w:sz w:val="24"/>
              </w:rPr>
              <w:t xml:space="preserve"> </w:t>
            </w:r>
            <w:r>
              <w:rPr>
                <w:rFonts w:hint="eastAsia"/>
                <w:b/>
                <w:strike w:val="0"/>
                <w:sz w:val="24"/>
              </w:rPr>
              <w:t>成</w:t>
            </w:r>
            <w:r>
              <w:rPr>
                <w:rFonts w:hint="eastAsia"/>
                <w:b/>
                <w:strike w:val="0"/>
                <w:sz w:val="24"/>
              </w:rPr>
              <w:t xml:space="preserve"> </w:t>
            </w:r>
            <w:r>
              <w:rPr>
                <w:rFonts w:hint="eastAsia"/>
                <w:b/>
                <w:strike w:val="0"/>
                <w:sz w:val="24"/>
              </w:rPr>
              <w:t>基</w:t>
            </w:r>
            <w:r>
              <w:rPr>
                <w:rFonts w:hint="eastAsia"/>
                <w:b/>
                <w:strike w:val="0"/>
                <w:sz w:val="24"/>
              </w:rPr>
              <w:t xml:space="preserve"> </w:t>
            </w:r>
            <w:r>
              <w:rPr>
                <w:rFonts w:hint="eastAsia"/>
                <w:b/>
                <w:strike w:val="0"/>
                <w:sz w:val="24"/>
              </w:rPr>
              <w:t>準</w:t>
            </w:r>
          </w:p>
        </w:tc>
        <w:tc>
          <w:tcPr>
            <w:tcW w:w="420" w:type="dxa"/>
            <w:vAlign w:val="center"/>
          </w:tcPr>
          <w:p w14:paraId="71A7171A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b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b/>
                <w:strike w:val="0"/>
                <w:sz w:val="24"/>
              </w:rPr>
              <w:t>住宅</w:t>
            </w:r>
          </w:p>
        </w:tc>
        <w:tc>
          <w:tcPr>
            <w:tcW w:w="420" w:type="dxa"/>
            <w:vAlign w:val="center"/>
          </w:tcPr>
          <w:p w14:paraId="322E3BA1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b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b/>
                <w:strike w:val="0"/>
                <w:sz w:val="24"/>
              </w:rPr>
              <w:t>商業</w:t>
            </w:r>
          </w:p>
        </w:tc>
        <w:tc>
          <w:tcPr>
            <w:tcW w:w="420" w:type="dxa"/>
            <w:vAlign w:val="center"/>
          </w:tcPr>
          <w:p w14:paraId="32B25AA4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b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b/>
                <w:strike w:val="0"/>
                <w:sz w:val="24"/>
              </w:rPr>
              <w:t>工業</w:t>
            </w:r>
          </w:p>
        </w:tc>
        <w:tc>
          <w:tcPr>
            <w:tcW w:w="420" w:type="dxa"/>
            <w:vAlign w:val="center"/>
          </w:tcPr>
          <w:p w14:paraId="7F4C2688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b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b/>
                <w:strike w:val="0"/>
                <w:sz w:val="24"/>
              </w:rPr>
              <w:t>自然</w:t>
            </w:r>
          </w:p>
        </w:tc>
        <w:tc>
          <w:tcPr>
            <w:tcW w:w="420" w:type="dxa"/>
            <w:vAlign w:val="center"/>
          </w:tcPr>
          <w:p w14:paraId="276F3142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b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b/>
                <w:strike w:val="0"/>
                <w:sz w:val="24"/>
              </w:rPr>
              <w:t>歴史</w:t>
            </w:r>
          </w:p>
        </w:tc>
        <w:tc>
          <w:tcPr>
            <w:tcW w:w="420" w:type="dxa"/>
            <w:vAlign w:val="center"/>
          </w:tcPr>
          <w:p w14:paraId="6FC18292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b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b/>
                <w:strike w:val="0"/>
                <w:sz w:val="24"/>
              </w:rPr>
              <w:t>河川</w:t>
            </w:r>
          </w:p>
        </w:tc>
        <w:tc>
          <w:tcPr>
            <w:tcW w:w="420" w:type="dxa"/>
            <w:textDirection w:val="tbRlV"/>
            <w:vAlign w:val="center"/>
          </w:tcPr>
          <w:p w14:paraId="6DBB13D2" w14:textId="77777777" w:rsidR="00AD003F" w:rsidRDefault="006823EF" w:rsidP="006823EF">
            <w:pPr>
              <w:spacing w:line="276" w:lineRule="auto"/>
              <w:ind w:left="113" w:right="113"/>
              <w:jc w:val="center"/>
              <w:rPr>
                <w:b/>
                <w:strike w:val="0"/>
                <w:sz w:val="24"/>
              </w:rPr>
            </w:pPr>
            <w:r>
              <w:rPr>
                <w:rFonts w:hint="eastAsia"/>
                <w:b/>
                <w:strike w:val="0"/>
                <w:sz w:val="24"/>
              </w:rPr>
              <w:t>チェック</w:t>
            </w:r>
          </w:p>
        </w:tc>
        <w:tc>
          <w:tcPr>
            <w:tcW w:w="1890" w:type="dxa"/>
            <w:vAlign w:val="center"/>
          </w:tcPr>
          <w:p w14:paraId="3CF45800" w14:textId="77777777" w:rsidR="00AD003F" w:rsidRDefault="006823EF">
            <w:pPr>
              <w:jc w:val="center"/>
              <w:rPr>
                <w:b/>
                <w:strike w:val="0"/>
                <w:sz w:val="24"/>
              </w:rPr>
            </w:pPr>
            <w:r>
              <w:rPr>
                <w:rFonts w:hint="eastAsia"/>
                <w:b/>
                <w:strike w:val="0"/>
                <w:sz w:val="24"/>
              </w:rPr>
              <w:t>計</w:t>
            </w:r>
            <w:r>
              <w:rPr>
                <w:rFonts w:hint="eastAsia"/>
                <w:b/>
                <w:strike w:val="0"/>
                <w:sz w:val="24"/>
              </w:rPr>
              <w:t xml:space="preserve"> </w:t>
            </w:r>
            <w:r>
              <w:rPr>
                <w:rFonts w:hint="eastAsia"/>
                <w:b/>
                <w:strike w:val="0"/>
                <w:sz w:val="24"/>
              </w:rPr>
              <w:t>画</w:t>
            </w:r>
            <w:r>
              <w:rPr>
                <w:rFonts w:hint="eastAsia"/>
                <w:b/>
                <w:strike w:val="0"/>
                <w:sz w:val="24"/>
              </w:rPr>
              <w:t xml:space="preserve"> </w:t>
            </w:r>
            <w:r>
              <w:rPr>
                <w:rFonts w:hint="eastAsia"/>
                <w:b/>
                <w:strike w:val="0"/>
                <w:sz w:val="24"/>
              </w:rPr>
              <w:t>内</w:t>
            </w:r>
            <w:r>
              <w:rPr>
                <w:rFonts w:hint="eastAsia"/>
                <w:b/>
                <w:strike w:val="0"/>
                <w:sz w:val="24"/>
              </w:rPr>
              <w:t xml:space="preserve"> </w:t>
            </w:r>
            <w:r>
              <w:rPr>
                <w:rFonts w:hint="eastAsia"/>
                <w:b/>
                <w:strike w:val="0"/>
                <w:sz w:val="24"/>
              </w:rPr>
              <w:t>容</w:t>
            </w:r>
          </w:p>
        </w:tc>
      </w:tr>
      <w:tr w:rsidR="00AD003F" w14:paraId="41BFAF96" w14:textId="77777777">
        <w:trPr>
          <w:trHeight w:val="524"/>
          <w:jc w:val="center"/>
        </w:trPr>
        <w:tc>
          <w:tcPr>
            <w:tcW w:w="567" w:type="dxa"/>
            <w:vAlign w:val="center"/>
          </w:tcPr>
          <w:p w14:paraId="3DB70F9C" w14:textId="77777777" w:rsidR="00AD003F" w:rsidRDefault="006823EF">
            <w:pPr>
              <w:spacing w:line="40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配置</w:t>
            </w:r>
          </w:p>
        </w:tc>
        <w:tc>
          <w:tcPr>
            <w:tcW w:w="4263" w:type="dxa"/>
            <w:vAlign w:val="center"/>
          </w:tcPr>
          <w:p w14:paraId="32DE9EAD" w14:textId="77777777" w:rsidR="00AD003F" w:rsidRDefault="006823EF">
            <w:pPr>
              <w:spacing w:line="320" w:lineRule="exact"/>
              <w:ind w:left="220" w:hangingChars="100" w:hanging="220"/>
              <w:rPr>
                <w:rFonts w:asciiTheme="minorEastAsia" w:hAnsiTheme="minorEastAsia"/>
                <w:strike w:val="0"/>
                <w:spacing w:val="-1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10"/>
                <w:sz w:val="24"/>
              </w:rPr>
              <w:t>・周囲に圧迫感を与えない配置に努める。</w:t>
            </w:r>
          </w:p>
        </w:tc>
        <w:tc>
          <w:tcPr>
            <w:tcW w:w="420" w:type="dxa"/>
            <w:vAlign w:val="center"/>
          </w:tcPr>
          <w:p w14:paraId="217A25DF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60B9960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607EF02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59691896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2FE10BCF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78ECB74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C201760" w14:textId="77777777" w:rsidR="00AD003F" w:rsidRDefault="00AD003F" w:rsidP="006823EF">
            <w:pPr>
              <w:spacing w:line="276" w:lineRule="auto"/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262DAFD8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  <w:tr w:rsidR="00AD003F" w14:paraId="34F13974" w14:textId="77777777">
        <w:trPr>
          <w:trHeight w:val="1044"/>
          <w:jc w:val="center"/>
        </w:trPr>
        <w:tc>
          <w:tcPr>
            <w:tcW w:w="567" w:type="dxa"/>
            <w:vMerge w:val="restart"/>
            <w:vAlign w:val="center"/>
          </w:tcPr>
          <w:p w14:paraId="71BFD738" w14:textId="77777777" w:rsidR="00AD003F" w:rsidRDefault="006823EF">
            <w:pPr>
              <w:snapToGrid w:val="0"/>
              <w:spacing w:line="300" w:lineRule="auto"/>
              <w:jc w:val="center"/>
              <w:rPr>
                <w:strike w:val="0"/>
                <w:sz w:val="24"/>
              </w:rPr>
            </w:pPr>
            <w:r>
              <w:rPr>
                <w:rFonts w:hint="eastAsia"/>
                <w:strike w:val="0"/>
                <w:sz w:val="24"/>
              </w:rPr>
              <w:t>高</w:t>
            </w:r>
          </w:p>
          <w:p w14:paraId="67B0755B" w14:textId="77777777" w:rsidR="00AD003F" w:rsidRDefault="006823EF">
            <w:pPr>
              <w:snapToGrid w:val="0"/>
              <w:spacing w:line="300" w:lineRule="auto"/>
              <w:jc w:val="center"/>
              <w:rPr>
                <w:strike w:val="0"/>
                <w:sz w:val="24"/>
              </w:rPr>
            </w:pPr>
            <w:r>
              <w:rPr>
                <w:rFonts w:hint="eastAsia"/>
                <w:strike w:val="0"/>
                <w:sz w:val="24"/>
              </w:rPr>
              <w:t>さ</w:t>
            </w:r>
          </w:p>
          <w:p w14:paraId="77930131" w14:textId="77777777" w:rsidR="00AD003F" w:rsidRDefault="006823EF">
            <w:pPr>
              <w:snapToGrid w:val="0"/>
              <w:spacing w:line="300" w:lineRule="auto"/>
              <w:jc w:val="center"/>
              <w:rPr>
                <w:strike w:val="0"/>
                <w:sz w:val="24"/>
              </w:rPr>
            </w:pPr>
            <w:r>
              <w:rPr>
                <w:rFonts w:hint="eastAsia"/>
                <w:strike w:val="0"/>
                <w:sz w:val="24"/>
              </w:rPr>
              <w:t>・</w:t>
            </w:r>
          </w:p>
          <w:p w14:paraId="5DA1AC89" w14:textId="77777777" w:rsidR="00AD003F" w:rsidRDefault="006823EF">
            <w:pPr>
              <w:snapToGrid w:val="0"/>
              <w:spacing w:line="300" w:lineRule="auto"/>
              <w:jc w:val="center"/>
              <w:rPr>
                <w:strike w:val="0"/>
                <w:sz w:val="24"/>
              </w:rPr>
            </w:pPr>
            <w:r>
              <w:rPr>
                <w:rFonts w:hint="eastAsia"/>
                <w:strike w:val="0"/>
                <w:sz w:val="24"/>
              </w:rPr>
              <w:t>規</w:t>
            </w:r>
          </w:p>
          <w:p w14:paraId="1E64E7CD" w14:textId="77777777" w:rsidR="00AD003F" w:rsidRDefault="006823EF">
            <w:pPr>
              <w:snapToGrid w:val="0"/>
              <w:spacing w:line="300" w:lineRule="auto"/>
              <w:jc w:val="center"/>
              <w:rPr>
                <w:strike w:val="0"/>
                <w:sz w:val="24"/>
              </w:rPr>
            </w:pPr>
            <w:r>
              <w:rPr>
                <w:rFonts w:hint="eastAsia"/>
                <w:strike w:val="0"/>
                <w:sz w:val="24"/>
              </w:rPr>
              <w:t>模</w:t>
            </w:r>
          </w:p>
        </w:tc>
        <w:tc>
          <w:tcPr>
            <w:tcW w:w="4263" w:type="dxa"/>
            <w:vAlign w:val="center"/>
          </w:tcPr>
          <w:p w14:paraId="201D69C2" w14:textId="77777777" w:rsidR="00AD003F" w:rsidRDefault="006823EF">
            <w:pPr>
              <w:snapToGrid w:val="0"/>
              <w:spacing w:line="300" w:lineRule="auto"/>
              <w:ind w:left="220" w:hangingChars="100" w:hanging="220"/>
              <w:rPr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10"/>
                <w:sz w:val="24"/>
              </w:rPr>
              <w:t>・周辺の主要な眺望点（道路・河川・公園など）からの見え方を検討し、高さは周辺の建築物群のスカイラインとの調和を図る。</w:t>
            </w:r>
          </w:p>
        </w:tc>
        <w:tc>
          <w:tcPr>
            <w:tcW w:w="420" w:type="dxa"/>
            <w:vAlign w:val="center"/>
          </w:tcPr>
          <w:p w14:paraId="236EF97E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73660B38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2CC9693E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45D739C7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CD0615B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1133C6A3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0A582852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730F81BE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  <w:tr w:rsidR="00AD003F" w14:paraId="658C570E" w14:textId="77777777">
        <w:trPr>
          <w:trHeight w:val="663"/>
          <w:jc w:val="center"/>
        </w:trPr>
        <w:tc>
          <w:tcPr>
            <w:tcW w:w="567" w:type="dxa"/>
            <w:vMerge/>
            <w:vAlign w:val="center"/>
          </w:tcPr>
          <w:p w14:paraId="2535F27B" w14:textId="77777777" w:rsidR="00AD003F" w:rsidRDefault="00AD003F"/>
        </w:tc>
        <w:tc>
          <w:tcPr>
            <w:tcW w:w="4263" w:type="dxa"/>
            <w:vAlign w:val="center"/>
          </w:tcPr>
          <w:p w14:paraId="21A41C45" w14:textId="77777777" w:rsidR="00AD003F" w:rsidRDefault="006823EF">
            <w:pPr>
              <w:spacing w:line="320" w:lineRule="exact"/>
              <w:ind w:left="220" w:hangingChars="100" w:hanging="220"/>
              <w:rPr>
                <w:rFonts w:asciiTheme="minorEastAsia" w:hAnsiTheme="minorEastAsia"/>
                <w:strike w:val="0"/>
                <w:spacing w:val="-1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10"/>
                <w:sz w:val="24"/>
              </w:rPr>
              <w:t>・河川堤防、橋や水上などからの見え方に配慮する。</w:t>
            </w:r>
          </w:p>
        </w:tc>
        <w:tc>
          <w:tcPr>
            <w:tcW w:w="420" w:type="dxa"/>
            <w:vAlign w:val="center"/>
          </w:tcPr>
          <w:p w14:paraId="2FDD56C3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  <w:highlight w:val="yellow"/>
              </w:rPr>
            </w:pPr>
          </w:p>
        </w:tc>
        <w:tc>
          <w:tcPr>
            <w:tcW w:w="420" w:type="dxa"/>
            <w:vAlign w:val="center"/>
          </w:tcPr>
          <w:p w14:paraId="59564C8E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  <w:highlight w:val="yellow"/>
              </w:rPr>
            </w:pPr>
          </w:p>
        </w:tc>
        <w:tc>
          <w:tcPr>
            <w:tcW w:w="420" w:type="dxa"/>
            <w:vAlign w:val="center"/>
          </w:tcPr>
          <w:p w14:paraId="5EC3DBFF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  <w:highlight w:val="yellow"/>
              </w:rPr>
            </w:pPr>
          </w:p>
        </w:tc>
        <w:tc>
          <w:tcPr>
            <w:tcW w:w="420" w:type="dxa"/>
            <w:vAlign w:val="center"/>
          </w:tcPr>
          <w:p w14:paraId="1ADB9B82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  <w:highlight w:val="yellow"/>
              </w:rPr>
            </w:pPr>
          </w:p>
        </w:tc>
        <w:tc>
          <w:tcPr>
            <w:tcW w:w="420" w:type="dxa"/>
            <w:vAlign w:val="center"/>
          </w:tcPr>
          <w:p w14:paraId="75E983D8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1A73E976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BD00E3C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27BF00BF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  <w:tr w:rsidR="00AD003F" w14:paraId="4140DC23" w14:textId="77777777">
        <w:trPr>
          <w:trHeight w:val="640"/>
          <w:jc w:val="center"/>
        </w:trPr>
        <w:tc>
          <w:tcPr>
            <w:tcW w:w="567" w:type="dxa"/>
            <w:vMerge w:val="restart"/>
            <w:vAlign w:val="center"/>
          </w:tcPr>
          <w:p w14:paraId="53F4B2B7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形態・意匠</w:t>
            </w:r>
          </w:p>
          <w:p w14:paraId="6D78EF45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・</w:t>
            </w:r>
          </w:p>
          <w:p w14:paraId="53800D45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色</w:t>
            </w:r>
          </w:p>
          <w:p w14:paraId="7289FCC9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彩</w:t>
            </w:r>
          </w:p>
        </w:tc>
        <w:tc>
          <w:tcPr>
            <w:tcW w:w="4263" w:type="dxa"/>
            <w:vAlign w:val="center"/>
          </w:tcPr>
          <w:p w14:paraId="32B39A5D" w14:textId="77777777" w:rsidR="00AD003F" w:rsidRDefault="006823EF">
            <w:pPr>
              <w:spacing w:line="320" w:lineRule="exact"/>
              <w:ind w:left="216" w:hangingChars="100" w:hanging="216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・景観の連続性やまとまりを損ねることのないよう努める。</w:t>
            </w:r>
          </w:p>
        </w:tc>
        <w:tc>
          <w:tcPr>
            <w:tcW w:w="420" w:type="dxa"/>
            <w:vAlign w:val="center"/>
          </w:tcPr>
          <w:p w14:paraId="2F35B8A1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3AF8BFF8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73E971DF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5DC25D9D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048E3591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5EA9B3DF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2F6654B2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03CBEC9C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  <w:tr w:rsidR="00AD003F" w14:paraId="318D138E" w14:textId="77777777">
        <w:trPr>
          <w:jc w:val="center"/>
        </w:trPr>
        <w:tc>
          <w:tcPr>
            <w:tcW w:w="567" w:type="dxa"/>
            <w:vMerge/>
            <w:vAlign w:val="center"/>
          </w:tcPr>
          <w:p w14:paraId="7049FEC8" w14:textId="77777777" w:rsidR="00AD003F" w:rsidRDefault="00AD003F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263" w:type="dxa"/>
            <w:vAlign w:val="center"/>
          </w:tcPr>
          <w:p w14:paraId="61C03737" w14:textId="77777777" w:rsidR="00AD003F" w:rsidRDefault="006823EF">
            <w:pPr>
              <w:spacing w:line="320" w:lineRule="exact"/>
              <w:ind w:left="216" w:hangingChars="100" w:hanging="216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・工作物本来の機能を損ねることのない程度で、周囲の景観との調和を図るよう努める。</w:t>
            </w:r>
          </w:p>
        </w:tc>
        <w:tc>
          <w:tcPr>
            <w:tcW w:w="420" w:type="dxa"/>
            <w:vAlign w:val="center"/>
          </w:tcPr>
          <w:p w14:paraId="26131CDD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464702A2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2D3CCB1B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1048A4E0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4DE9E597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21199EE2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EF11373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31840A54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  <w:tr w:rsidR="00AD003F" w14:paraId="29D577F3" w14:textId="77777777">
        <w:trPr>
          <w:jc w:val="center"/>
        </w:trPr>
        <w:tc>
          <w:tcPr>
            <w:tcW w:w="567" w:type="dxa"/>
            <w:vMerge/>
            <w:vAlign w:val="center"/>
          </w:tcPr>
          <w:p w14:paraId="0C33FCAA" w14:textId="77777777" w:rsidR="00AD003F" w:rsidRDefault="00AD003F"/>
        </w:tc>
        <w:tc>
          <w:tcPr>
            <w:tcW w:w="4263" w:type="dxa"/>
            <w:vAlign w:val="center"/>
          </w:tcPr>
          <w:p w14:paraId="4170C393" w14:textId="77777777" w:rsidR="00AD003F" w:rsidRDefault="006823EF">
            <w:pPr>
              <w:spacing w:line="320" w:lineRule="exact"/>
              <w:ind w:left="216" w:hangingChars="100" w:hanging="216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・擁壁は、形態の工夫や緑化等により、威圧感や圧迫感を軽減するよう努める。</w:t>
            </w:r>
          </w:p>
        </w:tc>
        <w:tc>
          <w:tcPr>
            <w:tcW w:w="420" w:type="dxa"/>
            <w:vAlign w:val="center"/>
          </w:tcPr>
          <w:p w14:paraId="1E0BB2A0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41D05DE5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71AEF5C0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016C59A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4A792B7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0BB4544B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2012849C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01761377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  <w:tr w:rsidR="00AD003F" w14:paraId="2187FC16" w14:textId="77777777">
        <w:trPr>
          <w:jc w:val="center"/>
        </w:trPr>
        <w:tc>
          <w:tcPr>
            <w:tcW w:w="567" w:type="dxa"/>
            <w:vMerge/>
            <w:vAlign w:val="center"/>
          </w:tcPr>
          <w:p w14:paraId="7D677633" w14:textId="77777777" w:rsidR="00AD003F" w:rsidRDefault="00AD003F"/>
        </w:tc>
        <w:tc>
          <w:tcPr>
            <w:tcW w:w="4263" w:type="dxa"/>
            <w:vAlign w:val="center"/>
          </w:tcPr>
          <w:p w14:paraId="052E6E77" w14:textId="77777777" w:rsidR="00AD003F" w:rsidRDefault="006823EF">
            <w:pPr>
              <w:spacing w:line="320" w:lineRule="exact"/>
              <w:ind w:left="220" w:hangingChars="100" w:hanging="220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10"/>
                <w:sz w:val="24"/>
              </w:rPr>
              <w:t>・歴史的建造物の形態意匠を尊重し、それとの調和を図るよう努める。</w:t>
            </w:r>
          </w:p>
        </w:tc>
        <w:tc>
          <w:tcPr>
            <w:tcW w:w="420" w:type="dxa"/>
            <w:vAlign w:val="center"/>
          </w:tcPr>
          <w:p w14:paraId="615084B3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68FFAD14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339FC13E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12C52D5C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3169E0FD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45E91716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1A278448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790A7719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  <w:tr w:rsidR="00AD003F" w14:paraId="0B18595D" w14:textId="77777777">
        <w:trPr>
          <w:trHeight w:val="340"/>
          <w:jc w:val="center"/>
        </w:trPr>
        <w:tc>
          <w:tcPr>
            <w:tcW w:w="567" w:type="dxa"/>
            <w:vMerge/>
            <w:vAlign w:val="center"/>
          </w:tcPr>
          <w:p w14:paraId="78DE9129" w14:textId="77777777" w:rsidR="00AD003F" w:rsidRDefault="00AD003F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4263" w:type="dxa"/>
            <w:vAlign w:val="center"/>
          </w:tcPr>
          <w:p w14:paraId="0D73C271" w14:textId="77777777" w:rsidR="00AD003F" w:rsidRDefault="006823EF">
            <w:pPr>
              <w:spacing w:line="276" w:lineRule="auto"/>
              <w:ind w:left="220" w:hangingChars="100" w:hanging="220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10"/>
                <w:sz w:val="24"/>
              </w:rPr>
              <w:t>・</w:t>
            </w:r>
            <w:r>
              <w:rPr>
                <w:rFonts w:hint="eastAsia"/>
                <w:strike w:val="0"/>
                <w:color w:val="000000"/>
                <w:sz w:val="24"/>
              </w:rPr>
              <w:t>色彩、素材は周辺環境との調和を図る。</w:t>
            </w:r>
          </w:p>
        </w:tc>
        <w:tc>
          <w:tcPr>
            <w:tcW w:w="420" w:type="dxa"/>
            <w:vAlign w:val="center"/>
          </w:tcPr>
          <w:p w14:paraId="2CF715EF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1E114419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176E377F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7A53B064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77A2E170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3EAF824B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E2653C8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F690602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  <w:tr w:rsidR="00AD003F" w14:paraId="06B86DB0" w14:textId="77777777">
        <w:trPr>
          <w:jc w:val="center"/>
        </w:trPr>
        <w:tc>
          <w:tcPr>
            <w:tcW w:w="567" w:type="dxa"/>
            <w:vMerge/>
            <w:vAlign w:val="center"/>
          </w:tcPr>
          <w:p w14:paraId="40290812" w14:textId="77777777" w:rsidR="00AD003F" w:rsidRDefault="00AD003F"/>
        </w:tc>
        <w:tc>
          <w:tcPr>
            <w:tcW w:w="4263" w:type="dxa"/>
            <w:vAlign w:val="center"/>
          </w:tcPr>
          <w:p w14:paraId="012778BA" w14:textId="77777777" w:rsidR="00AD003F" w:rsidRDefault="006823EF">
            <w:pPr>
              <w:spacing w:line="320" w:lineRule="exact"/>
              <w:ind w:left="224" w:hangingChars="100" w:hanging="224"/>
              <w:rPr>
                <w:rFonts w:asciiTheme="minorEastAsia" w:hAnsiTheme="minorEastAsia"/>
                <w:strike w:val="0"/>
                <w:spacing w:val="-8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・彩度の高い派手な色彩は用いない。使用する色彩は、以下のマンセル表色系に示す範囲とする。</w:t>
            </w:r>
          </w:p>
          <w:p w14:paraId="624F3768" w14:textId="77777777" w:rsidR="00AD003F" w:rsidRDefault="006823EF">
            <w:pPr>
              <w:spacing w:line="320" w:lineRule="exact"/>
              <w:ind w:left="224" w:hangingChars="100" w:hanging="224"/>
              <w:rPr>
                <w:rFonts w:asciiTheme="minorEastAsia" w:hAnsiTheme="minorEastAsia"/>
                <w:strike w:val="0"/>
                <w:spacing w:val="-8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・色相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0.1R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～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10YR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を用いる場合は、彩度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6.0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以下</w:t>
            </w:r>
          </w:p>
          <w:p w14:paraId="140D87B2" w14:textId="77777777" w:rsidR="00AD003F" w:rsidRDefault="006823EF">
            <w:pPr>
              <w:spacing w:line="320" w:lineRule="exact"/>
              <w:ind w:left="224" w:hangingChars="100" w:hanging="224"/>
              <w:rPr>
                <w:rFonts w:asciiTheme="minorEastAsia" w:hAnsiTheme="minorEastAsia"/>
                <w:strike w:val="0"/>
                <w:spacing w:val="-8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・色相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0.1Y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～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 xml:space="preserve">10Y 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を用いる場合は、彩度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4.0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以下</w:t>
            </w:r>
          </w:p>
          <w:p w14:paraId="661B80B8" w14:textId="77777777" w:rsidR="00AD003F" w:rsidRDefault="006823EF">
            <w:pPr>
              <w:spacing w:line="320" w:lineRule="exact"/>
              <w:ind w:left="224" w:hangingChars="100" w:hanging="224"/>
              <w:rPr>
                <w:rFonts w:asciiTheme="minorEastAsia" w:hAnsiTheme="minorEastAsia"/>
                <w:strike w:val="0"/>
                <w:spacing w:val="-8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・上記以外の色相は、彩度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2.0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以下</w:t>
            </w:r>
          </w:p>
          <w:p w14:paraId="4825F081" w14:textId="77777777" w:rsidR="00AD003F" w:rsidRDefault="006823EF">
            <w:pPr>
              <w:spacing w:line="320" w:lineRule="exact"/>
              <w:ind w:leftChars="100" w:left="156" w:firstLineChars="100" w:firstLine="224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ただし、他法令で定められている場合、また自然石、木材及びガラス等の素材本来が有する色彩の場合、さらには見付面積の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 xml:space="preserve"> 10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％以下の範囲で用いる場合等は、この限りではない。</w:t>
            </w:r>
          </w:p>
        </w:tc>
        <w:tc>
          <w:tcPr>
            <w:tcW w:w="420" w:type="dxa"/>
            <w:vAlign w:val="center"/>
          </w:tcPr>
          <w:p w14:paraId="728860A6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74F0ADB2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50448D5C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70EFDA76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3C9CCB1E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66290740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4F081BC8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051EB954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  <w:tr w:rsidR="00AD003F" w14:paraId="008FF3BE" w14:textId="77777777">
        <w:trPr>
          <w:jc w:val="center"/>
        </w:trPr>
        <w:tc>
          <w:tcPr>
            <w:tcW w:w="567" w:type="dxa"/>
            <w:vMerge/>
            <w:vAlign w:val="center"/>
          </w:tcPr>
          <w:p w14:paraId="6C54A5D1" w14:textId="77777777" w:rsidR="00AD003F" w:rsidRDefault="00AD003F"/>
        </w:tc>
        <w:tc>
          <w:tcPr>
            <w:tcW w:w="4263" w:type="dxa"/>
            <w:vAlign w:val="center"/>
          </w:tcPr>
          <w:p w14:paraId="066A3B90" w14:textId="77777777" w:rsidR="00AD003F" w:rsidRDefault="006823EF">
            <w:pPr>
              <w:spacing w:line="320" w:lineRule="exact"/>
              <w:ind w:left="224" w:hangingChars="100" w:hanging="224"/>
              <w:rPr>
                <w:rFonts w:asciiTheme="minorEastAsia" w:hAnsiTheme="minorEastAsia"/>
                <w:strike w:val="0"/>
                <w:spacing w:val="-8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・彩度の高い派手な色彩は用いない。使用する色彩は、以下のマンセル表色系に示す範囲とする。</w:t>
            </w:r>
          </w:p>
          <w:p w14:paraId="347BC7DF" w14:textId="77777777" w:rsidR="00AD003F" w:rsidRDefault="006823EF">
            <w:pPr>
              <w:spacing w:line="320" w:lineRule="exact"/>
              <w:ind w:left="224" w:hangingChars="100" w:hanging="224"/>
              <w:rPr>
                <w:rFonts w:asciiTheme="minorEastAsia" w:hAnsiTheme="minorEastAsia"/>
                <w:strike w:val="0"/>
                <w:spacing w:val="-8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・色相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0.1R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～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10YR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を用いる場合は、彩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lastRenderedPageBreak/>
              <w:t>度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4.0</w:t>
            </w:r>
            <w:r>
              <w:rPr>
                <w:rFonts w:asciiTheme="minorEastAsia" w:hAnsiTheme="minorEastAsia" w:hint="eastAsia"/>
                <w:strike w:val="0"/>
                <w:spacing w:val="-8"/>
                <w:sz w:val="24"/>
              </w:rPr>
              <w:t>以下</w:t>
            </w:r>
          </w:p>
          <w:p w14:paraId="0BAF9792" w14:textId="77777777" w:rsidR="00AD003F" w:rsidRDefault="006823EF">
            <w:pPr>
              <w:spacing w:line="320" w:lineRule="exact"/>
              <w:ind w:left="228" w:hangingChars="100" w:hanging="228"/>
              <w:rPr>
                <w:rFonts w:asciiTheme="minorEastAsia" w:hAnsiTheme="minorEastAsia"/>
                <w:strike w:val="0"/>
                <w:spacing w:val="-6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・色相</w:t>
            </w: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0.1Y</w:t>
            </w: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～</w:t>
            </w: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 xml:space="preserve">10Y </w:t>
            </w: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を用いる場合は、彩度</w:t>
            </w: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4.0</w:t>
            </w: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以下</w:t>
            </w:r>
          </w:p>
          <w:p w14:paraId="6A56828B" w14:textId="77777777" w:rsidR="00AD003F" w:rsidRDefault="006823EF">
            <w:pPr>
              <w:spacing w:line="320" w:lineRule="exact"/>
              <w:ind w:left="228" w:hangingChars="100" w:hanging="228"/>
              <w:rPr>
                <w:rFonts w:asciiTheme="minorEastAsia" w:hAnsiTheme="minorEastAsia"/>
                <w:strike w:val="0"/>
                <w:spacing w:val="-6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・上記以外の色相は、彩度</w:t>
            </w: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2.0</w:t>
            </w: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以下</w:t>
            </w:r>
          </w:p>
          <w:p w14:paraId="13DB0BC7" w14:textId="77777777" w:rsidR="00AD003F" w:rsidRDefault="006823EF">
            <w:pPr>
              <w:spacing w:line="320" w:lineRule="exact"/>
              <w:ind w:leftChars="100" w:left="156" w:firstLineChars="100" w:firstLine="228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pacing w:val="-6"/>
                <w:sz w:val="24"/>
              </w:rPr>
              <w:t>ただし、他法令で定められている場合、また自然石、木材及びガラス等の素材本来が有する色彩の場合、さらには見付面積の５％以下の範囲で用いる場合等は、この限りではない。</w:t>
            </w:r>
          </w:p>
        </w:tc>
        <w:tc>
          <w:tcPr>
            <w:tcW w:w="420" w:type="dxa"/>
            <w:vAlign w:val="center"/>
          </w:tcPr>
          <w:p w14:paraId="555F9FBE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lastRenderedPageBreak/>
              <w:t>●</w:t>
            </w:r>
          </w:p>
        </w:tc>
        <w:tc>
          <w:tcPr>
            <w:tcW w:w="420" w:type="dxa"/>
            <w:vAlign w:val="center"/>
          </w:tcPr>
          <w:p w14:paraId="50801CAE" w14:textId="77777777" w:rsidR="00AD003F" w:rsidRDefault="00AD003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</w:p>
        </w:tc>
        <w:tc>
          <w:tcPr>
            <w:tcW w:w="420" w:type="dxa"/>
            <w:vAlign w:val="center"/>
          </w:tcPr>
          <w:p w14:paraId="5DD92530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6E748471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0709D35F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1EFEA1C8" w14:textId="77777777" w:rsidR="00AD003F" w:rsidRDefault="006823EF">
            <w:pPr>
              <w:spacing w:line="320" w:lineRule="exact"/>
              <w:jc w:val="center"/>
              <w:rPr>
                <w:rFonts w:asciiTheme="minorEastAsia" w:hAnsiTheme="minorEastAsia"/>
                <w:strike w:val="0"/>
                <w:sz w:val="24"/>
              </w:rPr>
            </w:pPr>
            <w:r>
              <w:rPr>
                <w:rFonts w:asciiTheme="minorEastAsia" w:hAnsiTheme="minorEastAsia" w:hint="eastAsia"/>
                <w:strike w:val="0"/>
                <w:sz w:val="24"/>
              </w:rPr>
              <w:t>●</w:t>
            </w:r>
          </w:p>
        </w:tc>
        <w:tc>
          <w:tcPr>
            <w:tcW w:w="420" w:type="dxa"/>
            <w:vAlign w:val="center"/>
          </w:tcPr>
          <w:p w14:paraId="299126F6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  <w:tc>
          <w:tcPr>
            <w:tcW w:w="1890" w:type="dxa"/>
            <w:vAlign w:val="center"/>
          </w:tcPr>
          <w:p w14:paraId="409072C6" w14:textId="77777777" w:rsidR="00AD003F" w:rsidRDefault="00AD003F">
            <w:pPr>
              <w:jc w:val="center"/>
              <w:rPr>
                <w:strike w:val="0"/>
                <w:sz w:val="24"/>
              </w:rPr>
            </w:pPr>
          </w:p>
        </w:tc>
      </w:tr>
    </w:tbl>
    <w:p w14:paraId="2D868363" w14:textId="77777777" w:rsidR="00AD003F" w:rsidRDefault="00AD003F"/>
    <w:p w14:paraId="1C6B2BC2" w14:textId="77777777" w:rsidR="00AD003F" w:rsidRDefault="00AD003F"/>
    <w:p w14:paraId="567A78B2" w14:textId="77777777" w:rsidR="00AD003F" w:rsidRDefault="00AD003F"/>
    <w:p w14:paraId="3375243C" w14:textId="77777777" w:rsidR="00AD003F" w:rsidRDefault="00AD003F"/>
    <w:p w14:paraId="2FFBF29B" w14:textId="77777777" w:rsidR="00AD003F" w:rsidRDefault="00AD003F"/>
    <w:p w14:paraId="6F96F1DB" w14:textId="77777777" w:rsidR="00AD003F" w:rsidRDefault="00AD003F"/>
    <w:p w14:paraId="0CC95EB0" w14:textId="77777777" w:rsidR="00AD003F" w:rsidRDefault="00AD003F"/>
    <w:p w14:paraId="244250CB" w14:textId="77777777" w:rsidR="00AD003F" w:rsidRDefault="00AD003F"/>
    <w:p w14:paraId="1F2240D5" w14:textId="77777777" w:rsidR="00AD003F" w:rsidRDefault="00AD003F"/>
    <w:p w14:paraId="001DF0FE" w14:textId="77777777" w:rsidR="00AD003F" w:rsidRDefault="00AD003F"/>
    <w:p w14:paraId="17B2E9F0" w14:textId="77777777" w:rsidR="00AD003F" w:rsidRDefault="00AD003F"/>
    <w:sectPr w:rsidR="00AD003F">
      <w:pgSz w:w="11906" w:h="16838"/>
      <w:pgMar w:top="1440" w:right="1080" w:bottom="1440" w:left="1080" w:header="851" w:footer="992" w:gutter="0"/>
      <w:cols w:space="720"/>
      <w:docGrid w:type="lines" w:linePitch="330" w:charSpace="12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F0E5E" w14:textId="77777777" w:rsidR="00000000" w:rsidRDefault="006823EF">
      <w:pPr>
        <w:spacing w:line="240" w:lineRule="auto"/>
      </w:pPr>
      <w:r>
        <w:separator/>
      </w:r>
    </w:p>
  </w:endnote>
  <w:endnote w:type="continuationSeparator" w:id="0">
    <w:p w14:paraId="7811C261" w14:textId="77777777" w:rsidR="00000000" w:rsidRDefault="006823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4F5D" w14:textId="77777777" w:rsidR="00000000" w:rsidRDefault="006823EF">
      <w:pPr>
        <w:spacing w:line="240" w:lineRule="auto"/>
      </w:pPr>
      <w:r>
        <w:separator/>
      </w:r>
    </w:p>
  </w:footnote>
  <w:footnote w:type="continuationSeparator" w:id="0">
    <w:p w14:paraId="54742302" w14:textId="77777777" w:rsidR="00000000" w:rsidRDefault="006823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03F"/>
    <w:rsid w:val="006823EF"/>
    <w:rsid w:val="00A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91FD0A"/>
  <w15:chartTrackingRefBased/>
  <w15:docId w15:val="{60C23F98-2B9D-4CDE-98B3-6034EB41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strike/>
        <w:spacing w:val="-12"/>
        <w:kern w:val="2"/>
        <w:sz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443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16</TotalTime>
  <Pages>2</Pages>
  <Words>134</Words>
  <Characters>765</Characters>
  <DocSecurity>0</DocSecurity>
  <Lines>6</Lines>
  <Paragraphs>1</Paragraphs>
  <ScaleCrop>false</ScaleCrop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2026-03-03T02:17:00Z</cp:lastPrinted>
  <dcterms:created xsi:type="dcterms:W3CDTF">2025-08-21T23:47:00Z</dcterms:created>
  <dcterms:modified xsi:type="dcterms:W3CDTF">2026-03-03T02:18:00Z</dcterms:modified>
</cp:coreProperties>
</file>